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43" w:rsidRPr="00572A10" w:rsidRDefault="00EF3443" w:rsidP="00EF3443">
      <w:pPr>
        <w:ind w:firstLine="0"/>
        <w:rPr>
          <w:b/>
        </w:rPr>
      </w:pPr>
      <w:bookmarkStart w:id="0" w:name="_GoBack"/>
      <w:r w:rsidRPr="00572A10">
        <w:rPr>
          <w:b/>
        </w:rPr>
        <w:t>В тарифах на услуги по передаче электрической энергии будет учитываться расчетная предпринимательская прибыль сетевой организации</w:t>
      </w:r>
    </w:p>
    <w:bookmarkEnd w:id="0"/>
    <w:p w:rsidR="00EF3443" w:rsidRDefault="00EF3443" w:rsidP="00EF3443">
      <w:pPr>
        <w:ind w:firstLine="0"/>
      </w:pPr>
      <w:r>
        <w:tab/>
      </w:r>
    </w:p>
    <w:p w:rsidR="00EF3443" w:rsidRDefault="00EF3443" w:rsidP="00EF3443">
      <w:pPr>
        <w:ind w:firstLine="0"/>
      </w:pPr>
      <w:r>
        <w:t>Постановлением Правительства РФ от 19.01.2022 N 20</w:t>
      </w:r>
    </w:p>
    <w:p w:rsidR="00EF3443" w:rsidRDefault="00EF3443" w:rsidP="00EF3443">
      <w:pPr>
        <w:ind w:firstLine="0"/>
      </w:pPr>
      <w:r>
        <w:t>внесены изменения в постановление Правительства Российской Федерации от 29 декабря 2011 г. N 1178</w:t>
      </w:r>
    </w:p>
    <w:p w:rsidR="00EF3443" w:rsidRDefault="00EF3443" w:rsidP="00EF3443">
      <w:pPr>
        <w:ind w:firstLine="0"/>
      </w:pPr>
    </w:p>
    <w:p w:rsidR="00EF3443" w:rsidRDefault="00EF3443" w:rsidP="00EF3443">
      <w:pPr>
        <w:ind w:firstLine="0"/>
      </w:pPr>
      <w:r>
        <w:t>Расчетная предпринимательская прибыль, включаемая в необходимую валовую выручку сетевой организации, определяется в размере 5 процентов необходимой валовой выручки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энергии, оказываемых прочими территориальными сетевыми организациями.</w:t>
      </w:r>
    </w:p>
    <w:p w:rsidR="00EF3443" w:rsidRDefault="00EF3443" w:rsidP="00EF3443">
      <w:pPr>
        <w:ind w:firstLine="0"/>
      </w:pPr>
      <w:r>
        <w:t>По заявлению сетевой организации расчетная предпринимательская прибыль может быть установлена на более низком уровне.</w:t>
      </w:r>
    </w:p>
    <w:p w:rsidR="00EF3443" w:rsidRDefault="00EF3443" w:rsidP="00EF3443">
      <w:pPr>
        <w:ind w:firstLine="0"/>
      </w:pPr>
      <w:r>
        <w:t>Определен перечень случаев, в которых при установлении тарифов на услуги по передаче электрической энергии расчетная предпринимательская прибыль не учитывается в необходимой валовой выручке.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73AF2"/>
    <w:rsid w:val="001809EE"/>
    <w:rsid w:val="00422221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2022-01-31T16:55:00Z</dcterms:created>
  <dcterms:modified xsi:type="dcterms:W3CDTF">2022-01-31T16:55:00Z</dcterms:modified>
</cp:coreProperties>
</file>