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8B" w:rsidRPr="00315D3E" w:rsidRDefault="00EE268B" w:rsidP="00EE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 соответствии с </w:t>
      </w:r>
      <w:hyperlink r:id="rId4" w:history="1">
        <w:r w:rsidRPr="00315D3E">
          <w:rPr>
            <w:rFonts w:ascii="Times New Roman" w:hAnsi="Times New Roman" w:cs="Times New Roman"/>
            <w:iCs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315D3E">
        <w:rPr>
          <w:rFonts w:ascii="Times New Roman" w:hAnsi="Times New Roman" w:cs="Times New Roman"/>
          <w:iCs/>
          <w:sz w:val="28"/>
          <w:szCs w:val="28"/>
        </w:rPr>
        <w:t xml:space="preserve"> Коллегии Евразийской экономической комиссии от 12.05.2015 N 53</w:t>
      </w:r>
      <w:r>
        <w:rPr>
          <w:rFonts w:ascii="Times New Roman" w:hAnsi="Times New Roman" w:cs="Times New Roman"/>
          <w:iCs/>
          <w:sz w:val="28"/>
          <w:szCs w:val="28"/>
        </w:rPr>
        <w:t xml:space="preserve">,  с </w:t>
      </w:r>
      <w:hyperlink r:id="rId5" w:history="1">
        <w:r w:rsidRPr="00315D3E">
          <w:rPr>
            <w:rFonts w:ascii="Times New Roman" w:hAnsi="Times New Roman" w:cs="Times New Roman"/>
            <w:sz w:val="28"/>
            <w:szCs w:val="28"/>
          </w:rPr>
          <w:t xml:space="preserve"> 16 ноября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г. </w:t>
      </w:r>
      <w:r w:rsidRPr="00315D3E">
        <w:rPr>
          <w:rFonts w:ascii="Times New Roman" w:hAnsi="Times New Roman" w:cs="Times New Roman"/>
          <w:sz w:val="28"/>
          <w:szCs w:val="28"/>
        </w:rPr>
        <w:t xml:space="preserve">производимая и выпускаемая в обращение табачная продукция должна будет полностью соответствовать нормам </w:t>
      </w:r>
      <w:hyperlink r:id="rId6" w:history="1">
        <w:proofErr w:type="spellStart"/>
        <w:r w:rsidRPr="00315D3E">
          <w:rPr>
            <w:rFonts w:ascii="Times New Roman" w:hAnsi="Times New Roman" w:cs="Times New Roman"/>
            <w:sz w:val="28"/>
            <w:szCs w:val="28"/>
          </w:rPr>
          <w:t>техрегламента</w:t>
        </w:r>
        <w:proofErr w:type="spellEnd"/>
        <w:r w:rsidRPr="00315D3E">
          <w:rPr>
            <w:rFonts w:ascii="Times New Roman" w:hAnsi="Times New Roman" w:cs="Times New Roman"/>
            <w:sz w:val="28"/>
            <w:szCs w:val="28"/>
          </w:rPr>
          <w:t xml:space="preserve"> ТС</w:t>
        </w:r>
      </w:hyperlink>
      <w:r w:rsidRPr="00315D3E">
        <w:rPr>
          <w:rFonts w:ascii="Times New Roman" w:hAnsi="Times New Roman" w:cs="Times New Roman"/>
          <w:sz w:val="28"/>
          <w:szCs w:val="28"/>
        </w:rPr>
        <w:t>.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Основные изменения коснутся дизайна пачек сигарет.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Листы-вкладыши </w:t>
      </w:r>
      <w:hyperlink r:id="rId7" w:history="1">
        <w:r w:rsidRPr="00315D3E">
          <w:rPr>
            <w:rFonts w:ascii="Times New Roman" w:hAnsi="Times New Roman" w:cs="Times New Roman"/>
            <w:sz w:val="28"/>
            <w:szCs w:val="28"/>
          </w:rPr>
          <w:t>останутся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только для упаковки, на которую невозможно нанести информацию для покупателя, а также для сигар и </w:t>
      </w:r>
      <w:proofErr w:type="spellStart"/>
      <w:r w:rsidRPr="00315D3E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Pr="00315D3E">
        <w:rPr>
          <w:rFonts w:ascii="Times New Roman" w:hAnsi="Times New Roman" w:cs="Times New Roman"/>
          <w:sz w:val="28"/>
          <w:szCs w:val="28"/>
        </w:rPr>
        <w:t>, продаваемых поштучно.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С пачек должны исчезнуть: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- слова "легкие", "мягкие" и другие </w:t>
      </w:r>
      <w:hyperlink r:id="rId8" w:history="1">
        <w:r w:rsidRPr="00315D3E">
          <w:rPr>
            <w:rFonts w:ascii="Times New Roman" w:hAnsi="Times New Roman" w:cs="Times New Roman"/>
            <w:sz w:val="28"/>
            <w:szCs w:val="28"/>
          </w:rPr>
          <w:t>термины, выражения и обозначения</w:t>
        </w:r>
      </w:hyperlink>
      <w:r w:rsidRPr="00315D3E">
        <w:rPr>
          <w:rFonts w:ascii="Times New Roman" w:hAnsi="Times New Roman" w:cs="Times New Roman"/>
          <w:sz w:val="28"/>
          <w:szCs w:val="28"/>
        </w:rPr>
        <w:t>, которые создают ложное впечатление о меньшем вреде от курения этих табачных изделий по сравнению с другими;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- изображения и словесные обозначения, </w:t>
      </w:r>
      <w:hyperlink r:id="rId9" w:history="1">
        <w:r w:rsidRPr="00315D3E">
          <w:rPr>
            <w:rFonts w:ascii="Times New Roman" w:hAnsi="Times New Roman" w:cs="Times New Roman"/>
            <w:sz w:val="28"/>
            <w:szCs w:val="28"/>
          </w:rPr>
          <w:t>связанные прямо или косвенно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с пищевыми продуктами, лекарствами и лекарственными растениями;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315D3E">
          <w:rPr>
            <w:rFonts w:ascii="Times New Roman" w:hAnsi="Times New Roman" w:cs="Times New Roman"/>
            <w:sz w:val="28"/>
            <w:szCs w:val="28"/>
          </w:rPr>
          <w:t>количественные показатели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смолы, никотина и </w:t>
      </w:r>
      <w:proofErr w:type="spellStart"/>
      <w:r w:rsidRPr="00315D3E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315D3E">
        <w:rPr>
          <w:rFonts w:ascii="Times New Roman" w:hAnsi="Times New Roman" w:cs="Times New Roman"/>
          <w:sz w:val="28"/>
          <w:szCs w:val="28"/>
        </w:rPr>
        <w:t xml:space="preserve"> углерода в дыме.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Предупреждение о вреде табака должно будет </w:t>
      </w:r>
      <w:hyperlink r:id="rId11" w:history="1">
        <w:r w:rsidRPr="00315D3E">
          <w:rPr>
            <w:rFonts w:ascii="Times New Roman" w:hAnsi="Times New Roman" w:cs="Times New Roman"/>
            <w:sz w:val="28"/>
            <w:szCs w:val="28"/>
          </w:rPr>
          <w:t>занимать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не меньше половины площади лицевой и обратной стороны упаковки.</w:t>
      </w:r>
    </w:p>
    <w:p w:rsidR="00EE268B" w:rsidRPr="00315D3E" w:rsidRDefault="00EE268B" w:rsidP="00EE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Пачки, которые произведены до 15 ноября по старым правилам, можно полностью </w:t>
      </w:r>
      <w:hyperlink r:id="rId12" w:history="1">
        <w:r w:rsidRPr="00315D3E">
          <w:rPr>
            <w:rFonts w:ascii="Times New Roman" w:hAnsi="Times New Roman" w:cs="Times New Roman"/>
            <w:sz w:val="28"/>
            <w:szCs w:val="28"/>
          </w:rPr>
          <w:t>реализовать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на территории страны, где они выпущены в обращение.</w:t>
      </w:r>
    </w:p>
    <w:p w:rsidR="00EE268B" w:rsidRDefault="00EE268B" w:rsidP="00EE268B"/>
    <w:p w:rsidR="004C48C1" w:rsidRPr="004C48C1" w:rsidRDefault="004C48C1" w:rsidP="004C48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C1">
        <w:rPr>
          <w:rFonts w:ascii="Times New Roman" w:eastAsia="Calibri" w:hAnsi="Times New Roman" w:cs="Times New Roman"/>
          <w:sz w:val="28"/>
          <w:szCs w:val="28"/>
        </w:rPr>
        <w:t xml:space="preserve">Прокуратура Медвежьегорского района </w:t>
      </w:r>
    </w:p>
    <w:p w:rsidR="008C6A3F" w:rsidRDefault="008C6A3F">
      <w:bookmarkStart w:id="0" w:name="_GoBack"/>
      <w:bookmarkEnd w:id="0"/>
    </w:p>
    <w:sectPr w:rsidR="008C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B"/>
    <w:rsid w:val="004C48C1"/>
    <w:rsid w:val="008C6A3F"/>
    <w:rsid w:val="00E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BBD6-B5A5-45A8-9433-E9A9FE68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09B413CB56C9AE1189A0140BDB7DCAEAC9541C03460E1E8F28482C2EEE59055BC30558B8F00B33A2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09B413CB56C9AE1189A0140BDB7DCAEAC9541C03460E1E8F28482C2EEE59055BC30558B8F01BB3A28J" TargetMode="External"/><Relationship Id="rId12" Type="http://schemas.openxmlformats.org/officeDocument/2006/relationships/hyperlink" Target="consultantplus://offline/ref=97009B413CB56C9AE1189A0140BDB7DCAEAC9E44C43360E1E8F28482C2EEE59055BC30558B8F01B23A2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09B413CB56C9AE1189A0140BDB7DCAEAC9541C03460E1E8F28482C2EEE59055BC30558B8F01B23A29J" TargetMode="External"/><Relationship Id="rId11" Type="http://schemas.openxmlformats.org/officeDocument/2006/relationships/hyperlink" Target="consultantplus://offline/ref=97009B413CB56C9AE1189A0140BDB7DCAEAC9541C03460E1E8F28482C2EEE59055BC30558B8F00B23A2FJ" TargetMode="External"/><Relationship Id="rId5" Type="http://schemas.openxmlformats.org/officeDocument/2006/relationships/hyperlink" Target="consultantplus://offline/ref=97009B413CB56C9AE1189A0140BDB7DCAEAC9E44C43360E1E8F28482C2EEE59055BC30558B8F01B33A2DJ" TargetMode="External"/><Relationship Id="rId10" Type="http://schemas.openxmlformats.org/officeDocument/2006/relationships/hyperlink" Target="consultantplus://offline/ref=97009B413CB56C9AE1189A0140BDB7DCAEAC9541C03460E1E8F28482C2EEE59055BC30558B8F00B33A29J" TargetMode="External"/><Relationship Id="rId4" Type="http://schemas.openxmlformats.org/officeDocument/2006/relationships/hyperlink" Target="consultantplus://offline/ref=97009B413CB56C9AE1189A0140BDB7DCAEAC9E44C43360E1E8F28482C2EEE59055BC30558B8F01B33A2DJ" TargetMode="External"/><Relationship Id="rId9" Type="http://schemas.openxmlformats.org/officeDocument/2006/relationships/hyperlink" Target="consultantplus://offline/ref=97009B413CB56C9AE1189A0140BDB7DCAEAC9541C03460E1E8F28482C2EEE59055BC30558B8F00B33A2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2</cp:revision>
  <dcterms:created xsi:type="dcterms:W3CDTF">2017-12-06T10:02:00Z</dcterms:created>
  <dcterms:modified xsi:type="dcterms:W3CDTF">2017-12-06T10:06:00Z</dcterms:modified>
</cp:coreProperties>
</file>