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40" w:rsidRDefault="00FF5340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FF5340" w:rsidRDefault="00FF5340" w:rsidP="00FF5340">
      <w:pPr>
        <w:pStyle w:val="Style2"/>
        <w:widowControl/>
        <w:tabs>
          <w:tab w:val="left" w:pos="11565"/>
        </w:tabs>
        <w:spacing w:line="240" w:lineRule="auto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ab/>
        <w:t>Приложение №1 к постановлению администрации Толвуйского сельского поселения</w:t>
      </w:r>
    </w:p>
    <w:p w:rsidR="00FF5340" w:rsidRDefault="00175AA6" w:rsidP="00FF5340">
      <w:pPr>
        <w:pStyle w:val="Style2"/>
        <w:widowControl/>
        <w:tabs>
          <w:tab w:val="left" w:pos="12180"/>
        </w:tabs>
        <w:spacing w:line="240" w:lineRule="auto"/>
        <w:jc w:val="lef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ab/>
        <w:t>о</w:t>
      </w:r>
      <w:r w:rsidR="00FF5340">
        <w:rPr>
          <w:rStyle w:val="FontStyle20"/>
          <w:sz w:val="24"/>
          <w:szCs w:val="24"/>
        </w:rPr>
        <w:t xml:space="preserve">т  </w:t>
      </w:r>
      <w:r>
        <w:rPr>
          <w:rStyle w:val="FontStyle20"/>
          <w:sz w:val="24"/>
          <w:szCs w:val="24"/>
        </w:rPr>
        <w:t>13.</w:t>
      </w:r>
      <w:r w:rsidR="00FF5340">
        <w:rPr>
          <w:rStyle w:val="FontStyle20"/>
          <w:sz w:val="24"/>
          <w:szCs w:val="24"/>
        </w:rPr>
        <w:t xml:space="preserve"> 12.2019 г. №</w:t>
      </w:r>
      <w:r>
        <w:rPr>
          <w:rStyle w:val="FontStyle20"/>
          <w:sz w:val="24"/>
          <w:szCs w:val="24"/>
        </w:rPr>
        <w:t>78</w:t>
      </w:r>
    </w:p>
    <w:p w:rsidR="00FF5340" w:rsidRDefault="00FF5340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FF5340" w:rsidRDefault="00FF5340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FF5340" w:rsidRDefault="00FF5340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FF5340" w:rsidRDefault="00FF5340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5B0595" w:rsidRPr="000310D1" w:rsidRDefault="00FF5340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ТЕХНОЛОГИЧЕСКАЯ  СХЕМА</w:t>
      </w:r>
    </w:p>
    <w:p w:rsidR="005B0595" w:rsidRPr="000310D1" w:rsidRDefault="005B0595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0310D1">
        <w:t xml:space="preserve"> </w:t>
      </w:r>
      <w:r w:rsidRPr="000310D1">
        <w:rPr>
          <w:rStyle w:val="FontStyle20"/>
          <w:sz w:val="24"/>
          <w:szCs w:val="24"/>
        </w:rPr>
        <w:t>по предоставлению муниципальной услуги:</w:t>
      </w:r>
      <w:r w:rsidRPr="000310D1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857481"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t>»</w:t>
      </w:r>
      <w:r w:rsidRPr="00857481">
        <w:t>.</w:t>
      </w:r>
      <w:r w:rsidRPr="000310D1">
        <w:tab/>
      </w:r>
    </w:p>
    <w:p w:rsidR="0082348C" w:rsidRPr="00E62339" w:rsidRDefault="0082348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E62339" w:rsidRDefault="0082348C" w:rsidP="004D6E54">
      <w:pPr>
        <w:pStyle w:val="Style2"/>
        <w:widowControl/>
        <w:spacing w:line="240" w:lineRule="auto"/>
        <w:jc w:val="both"/>
      </w:pPr>
    </w:p>
    <w:p w:rsidR="0082348C" w:rsidRPr="00C45333" w:rsidRDefault="0082348C" w:rsidP="00E62339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1. «Общие сведения о государственной (муниципальной) услуге»</w:t>
      </w:r>
    </w:p>
    <w:p w:rsidR="0082348C" w:rsidRPr="00E62339" w:rsidRDefault="0082348C" w:rsidP="00E62339">
      <w:pPr>
        <w:pStyle w:val="Style2"/>
        <w:widowControl/>
        <w:spacing w:line="240" w:lineRule="auto"/>
        <w:rPr>
          <w:rStyle w:val="FontStyle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5"/>
              <w:widowControl/>
              <w:jc w:val="center"/>
              <w:rPr>
                <w:rStyle w:val="FontStyle20"/>
              </w:rPr>
            </w:pPr>
            <w:r w:rsidRPr="00C45333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Параметр</w:t>
            </w: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Значение параметра/состояние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C45333" w:rsidRDefault="00FF5340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Администрация Толвуйского сельского поселения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C45333" w:rsidRDefault="00175AA6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1000000000164762178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C45333" w:rsidRDefault="00641460" w:rsidP="00641460">
            <w:pPr>
              <w:pStyle w:val="Style2"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C45333" w:rsidRDefault="00641460" w:rsidP="00641460">
            <w:pPr>
              <w:pStyle w:val="Style2"/>
              <w:spacing w:line="240" w:lineRule="auto"/>
              <w:ind w:left="720"/>
              <w:jc w:val="left"/>
              <w:rPr>
                <w:rStyle w:val="FontStyle20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C45333" w:rsidRDefault="00FF5340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Постановление администрации Толвуйского сельского поселения от 15.09.2016 г. № 97 « Об утверждении административного регламента по предоставлению муниципальной услуги « Выдача специального разрешения  на движение по автомобильным дорогам местного значения тяжеловесного и 9или) крупногабаритного транспортного средства»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Перечень «подуслуг»</w:t>
            </w:r>
          </w:p>
        </w:tc>
        <w:tc>
          <w:tcPr>
            <w:tcW w:w="8155" w:type="dxa"/>
          </w:tcPr>
          <w:p w:rsidR="0082348C" w:rsidRPr="00C45333" w:rsidRDefault="005B0595" w:rsidP="005B0595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20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3"/>
              <w:widowControl/>
              <w:rPr>
                <w:rStyle w:val="FontStyle20"/>
              </w:rPr>
            </w:pP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82348C" w:rsidRPr="00C45333" w:rsidTr="00E62339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</w:tbl>
    <w:p w:rsidR="0082348C" w:rsidRPr="00E62339" w:rsidRDefault="0082348C" w:rsidP="00E62339">
      <w:pPr>
        <w:pStyle w:val="Style2"/>
        <w:widowControl/>
        <w:spacing w:line="240" w:lineRule="auto"/>
        <w:rPr>
          <w:rStyle w:val="FontStyle20"/>
        </w:rPr>
      </w:pPr>
    </w:p>
    <w:p w:rsidR="0082348C" w:rsidRPr="00E62339" w:rsidRDefault="0082348C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E62339" w:rsidRDefault="0082348C" w:rsidP="00E62339">
      <w:pPr>
        <w:pStyle w:val="Style2"/>
        <w:widowControl/>
        <w:spacing w:line="240" w:lineRule="auto"/>
        <w:jc w:val="both"/>
        <w:rPr>
          <w:rStyle w:val="FontStyle20"/>
        </w:rPr>
        <w:sectPr w:rsidR="0082348C" w:rsidRPr="00E62339" w:rsidSect="00E141C9">
          <w:headerReference w:type="default" r:id="rId8"/>
          <w:footerReference w:type="default" r:id="rId9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82348C" w:rsidRPr="00C45333" w:rsidRDefault="0082348C" w:rsidP="00E62339">
      <w:pPr>
        <w:pStyle w:val="Style2"/>
        <w:widowControl/>
        <w:spacing w:line="240" w:lineRule="auto"/>
        <w:rPr>
          <w:rStyle w:val="FontStyle23"/>
          <w:sz w:val="22"/>
          <w:szCs w:val="22"/>
        </w:rPr>
      </w:pPr>
      <w:r w:rsidRPr="00C45333">
        <w:rPr>
          <w:rStyle w:val="FontStyle20"/>
          <w:sz w:val="22"/>
          <w:szCs w:val="22"/>
        </w:rPr>
        <w:lastRenderedPageBreak/>
        <w:t>Раздел 2. «Общие сведения о «подуслугах»</w:t>
      </w:r>
    </w:p>
    <w:p w:rsidR="0082348C" w:rsidRPr="00E62339" w:rsidRDefault="0082348C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tbl>
      <w:tblPr>
        <w:tblStyle w:val="a3"/>
        <w:tblW w:w="15635" w:type="dxa"/>
        <w:tblLayout w:type="fixed"/>
        <w:tblLook w:val="04A0"/>
      </w:tblPr>
      <w:tblGrid>
        <w:gridCol w:w="392"/>
        <w:gridCol w:w="1134"/>
        <w:gridCol w:w="779"/>
        <w:gridCol w:w="780"/>
        <w:gridCol w:w="1134"/>
        <w:gridCol w:w="3402"/>
        <w:gridCol w:w="851"/>
        <w:gridCol w:w="1134"/>
        <w:gridCol w:w="1559"/>
        <w:gridCol w:w="992"/>
        <w:gridCol w:w="993"/>
        <w:gridCol w:w="1317"/>
        <w:gridCol w:w="1168"/>
      </w:tblGrid>
      <w:tr w:rsidR="00641460" w:rsidRPr="00C45333" w:rsidTr="007E02FB">
        <w:trPr>
          <w:cantSplit/>
        </w:trPr>
        <w:tc>
          <w:tcPr>
            <w:tcW w:w="392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317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68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641460" w:rsidRPr="00C45333" w:rsidTr="007E02FB">
        <w:trPr>
          <w:cantSplit/>
        </w:trPr>
        <w:tc>
          <w:tcPr>
            <w:tcW w:w="392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780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не по месту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17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41460" w:rsidRPr="00C45333" w:rsidTr="007E02FB">
        <w:trPr>
          <w:cantSplit/>
        </w:trPr>
        <w:tc>
          <w:tcPr>
            <w:tcW w:w="392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11</w:t>
            </w:r>
          </w:p>
        </w:tc>
        <w:tc>
          <w:tcPr>
            <w:tcW w:w="1317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12</w:t>
            </w:r>
          </w:p>
        </w:tc>
        <w:tc>
          <w:tcPr>
            <w:tcW w:w="1168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13</w:t>
            </w:r>
          </w:p>
        </w:tc>
      </w:tr>
      <w:tr w:rsidR="004D6E54" w:rsidRPr="00C45333" w:rsidTr="00C71E33">
        <w:trPr>
          <w:cantSplit/>
        </w:trPr>
        <w:tc>
          <w:tcPr>
            <w:tcW w:w="15635" w:type="dxa"/>
            <w:gridSpan w:val="13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b/>
                <w:sz w:val="18"/>
                <w:szCs w:val="18"/>
              </w:rPr>
              <w:t>1.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4C0B" w:rsidRPr="00C45333" w:rsidTr="007E02FB">
        <w:trPr>
          <w:cantSplit/>
        </w:trPr>
        <w:tc>
          <w:tcPr>
            <w:tcW w:w="1526" w:type="dxa"/>
            <w:gridSpan w:val="2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41460" w:rsidRPr="00C45333" w:rsidTr="007E02FB">
        <w:tc>
          <w:tcPr>
            <w:tcW w:w="392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779" w:type="dxa"/>
          </w:tcPr>
          <w:p w:rsidR="00E05370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15 рабочих дней* со дня регистрации заявления в </w:t>
            </w:r>
            <w:r w:rsidRPr="00C45333">
              <w:rPr>
                <w:sz w:val="18"/>
                <w:szCs w:val="18"/>
              </w:rPr>
              <w:t>органе местного самоуправления (далее – Администрация)</w:t>
            </w:r>
          </w:p>
          <w:p w:rsidR="00C45333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C45333" w:rsidRPr="00C45333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* не представляется возможным установить в АИС МФЦ дифференцированные сроки, т.к. специалист МФЦ на приеме не может определить, требуется ли согласование с ОГИБДД, оценка технического состояния автомобильных дорог и т.д.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780" w:type="dxa"/>
          </w:tcPr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15 рабочих дней* со дня регистрации заявления в </w:t>
            </w:r>
            <w:r w:rsidRPr="00C45333">
              <w:rPr>
                <w:sz w:val="18"/>
                <w:szCs w:val="18"/>
              </w:rPr>
              <w:t>органе местного самоуправления (далее – Администрация)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E05370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* не представляется возможным установить в АИС МФЦ дифференцированные сроки, т.к. специалист МФЦ на приеме не может определить, требуется ли согласование с ОГИБДД, оценка технического состояния автомобильных дорог и т.д.</w:t>
            </w:r>
          </w:p>
          <w:p w:rsidR="00C45333" w:rsidRPr="00C45333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1460" w:rsidRPr="00C45333" w:rsidRDefault="00641460" w:rsidP="00C45333">
            <w:pPr>
              <w:pStyle w:val="Style11"/>
              <w:spacing w:line="240" w:lineRule="auto"/>
              <w:jc w:val="left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 Не установлена личность заявителя или полномочия представителя юридического лица.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402" w:type="dxa"/>
          </w:tcPr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1) выдача специального разрешения по заявленному маршруту относится к компетенции органа управления федеральными, региональными и (или) частными автодорогами;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bookmarkStart w:id="0" w:name="Par152"/>
            <w:bookmarkEnd w:id="0"/>
            <w:r w:rsidRPr="00C45333">
              <w:rPr>
                <w:sz w:val="18"/>
                <w:szCs w:val="18"/>
              </w:rPr>
              <w:t>3) установленные требования о перевозке делимого груза не соблюдены;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5) отсутствует согласие (получен отказ) заявителя на: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проведение оценки технического состояния автомобильной дороги;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      </w:r>
          </w:p>
          <w:p w:rsidR="0064146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для рассмотрения с использованием факсимильной связи.</w:t>
            </w:r>
          </w:p>
        </w:tc>
        <w:tc>
          <w:tcPr>
            <w:tcW w:w="851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государственная пошлина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тяжеловесных и (или) крупногабаритных грузов - 1 600 рублей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ст. 333.33. ч. п.111 Налогового кодекса Российской Федерации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41460" w:rsidRPr="00C45333" w:rsidRDefault="00E05370" w:rsidP="00C45333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C45333">
              <w:rPr>
                <w:rStyle w:val="FontStyle23"/>
                <w:b/>
                <w:sz w:val="18"/>
                <w:szCs w:val="18"/>
              </w:rPr>
              <w:t>Заполняет орган местного самоуправления</w:t>
            </w:r>
          </w:p>
        </w:tc>
        <w:tc>
          <w:tcPr>
            <w:tcW w:w="1317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68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2348C" w:rsidRPr="00E62339" w:rsidRDefault="0082348C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  <w:sectPr w:rsidR="0082348C" w:rsidRPr="00E62339" w:rsidSect="0082348C">
          <w:headerReference w:type="default" r:id="rId10"/>
          <w:footerReference w:type="default" r:id="rId11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4D6E54" w:rsidRPr="00C45333" w:rsidRDefault="004D6E54" w:rsidP="00E62339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4D6E54" w:rsidRPr="00C45333" w:rsidRDefault="00A01E32" w:rsidP="00E62339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3. «Сведения о заявителях «подуслуги»</w:t>
      </w:r>
    </w:p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3119"/>
        <w:gridCol w:w="1417"/>
        <w:gridCol w:w="1985"/>
        <w:gridCol w:w="1487"/>
        <w:gridCol w:w="2089"/>
      </w:tblGrid>
      <w:tr w:rsidR="00A01E32" w:rsidRPr="00C45333" w:rsidTr="005B0595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Документ, под</w:t>
            </w:r>
            <w:r w:rsidRPr="00C45333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C45333" w:rsidTr="005B0595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A01E32" w:rsidRPr="00C45333" w:rsidTr="00C45333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53" w:rsidRPr="005B0595" w:rsidRDefault="001C7053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5B0595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="00E05370" w:rsidRPr="005B0595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C45333" w:rsidTr="005B0595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Заявителем муниципальной услуги является владелец транспортного средства осуществляющий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и не проходят по автомобильным дорогам федерального, регионального, межмуниципального значения, участкам таких автомобильных дорог:</w:t>
            </w:r>
          </w:p>
          <w:p w:rsidR="007E02FB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B70C2F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физические лица, в том числе индивидуальные предприниматели</w:t>
            </w:r>
          </w:p>
          <w:p w:rsidR="00B70C2F" w:rsidRPr="00C45333" w:rsidRDefault="00B70C2F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71E33" w:rsidRPr="00C45333" w:rsidRDefault="00C71E33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 Паспорт гражданина Российской Федерации</w:t>
            </w:r>
          </w:p>
          <w:p w:rsidR="00E62339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2.</w:t>
            </w:r>
            <w:r w:rsidR="00E62339" w:rsidRPr="00C45333">
              <w:rPr>
                <w:rStyle w:val="FontStyle23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3.</w:t>
            </w:r>
            <w:r w:rsidRPr="00C45333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5. </w:t>
            </w:r>
            <w:r w:rsidR="005C4F4C" w:rsidRPr="00C45333">
              <w:rPr>
                <w:rStyle w:val="FontStyle23"/>
                <w:sz w:val="18"/>
                <w:szCs w:val="18"/>
              </w:rPr>
              <w:t>Д</w:t>
            </w:r>
            <w:r w:rsidR="005C4F4C" w:rsidRPr="00C45333">
              <w:rPr>
                <w:rFonts w:eastAsiaTheme="minorHAnsi"/>
                <w:sz w:val="18"/>
                <w:szCs w:val="18"/>
                <w:lang w:eastAsia="en-US"/>
              </w:rPr>
              <w:t>окумент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, удостоверяющ</w:t>
            </w:r>
            <w:r w:rsidR="005C4F4C" w:rsidRPr="00C45333">
              <w:rPr>
                <w:rFonts w:eastAsiaTheme="minorHAnsi"/>
                <w:sz w:val="18"/>
                <w:szCs w:val="18"/>
                <w:lang w:eastAsia="en-US"/>
              </w:rPr>
              <w:t>ий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личность иностранного гражданина</w:t>
            </w:r>
          </w:p>
          <w:p w:rsidR="00E62339" w:rsidRPr="005B0595" w:rsidRDefault="00E62339" w:rsidP="00C45333">
            <w:pPr>
              <w:pStyle w:val="Style11"/>
              <w:widowControl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6. </w:t>
            </w:r>
            <w:r w:rsidRPr="00C45333">
              <w:rPr>
                <w:bCs/>
                <w:sz w:val="18"/>
                <w:szCs w:val="18"/>
              </w:rPr>
              <w:t xml:space="preserve">Разрешение на </w:t>
            </w:r>
            <w:r w:rsidRPr="005B0595">
              <w:rPr>
                <w:bCs/>
                <w:sz w:val="18"/>
                <w:szCs w:val="18"/>
              </w:rPr>
              <w:t xml:space="preserve">временное проживание </w:t>
            </w:r>
          </w:p>
          <w:p w:rsidR="005B0595" w:rsidRPr="005B0595" w:rsidRDefault="005B0595" w:rsidP="005B0595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B0595">
              <w:rPr>
                <w:bCs/>
                <w:sz w:val="18"/>
                <w:szCs w:val="18"/>
              </w:rPr>
              <w:t>7.</w:t>
            </w:r>
            <w:r w:rsidRPr="005B0595">
              <w:rPr>
                <w:sz w:val="18"/>
                <w:szCs w:val="18"/>
              </w:rPr>
              <w:t xml:space="preserve"> Удостоверение личности военнослужащего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5B0595" w:rsidRPr="00C45333" w:rsidRDefault="005B0595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3. </w:t>
            </w:r>
            <w:r w:rsidRPr="00C45333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5B0595" w:rsidRPr="005B0595" w:rsidRDefault="00E62339" w:rsidP="005B0595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6. </w:t>
            </w:r>
            <w:r w:rsidRPr="00C45333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документа, удостоверяющего его личность</w:t>
            </w:r>
          </w:p>
          <w:p w:rsidR="00E62339" w:rsidRPr="005B0595" w:rsidRDefault="005B0595" w:rsidP="005B0595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7. </w:t>
            </w:r>
            <w:r w:rsidRPr="005B0595">
              <w:rPr>
                <w:sz w:val="18"/>
                <w:szCs w:val="18"/>
              </w:rPr>
              <w:t>Удостоверение личности военнослужащего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A01E32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Документы, удостоверяющие</w:t>
            </w:r>
            <w:r w:rsidRPr="00C45333">
              <w:rPr>
                <w:rStyle w:val="FontStyle23"/>
                <w:sz w:val="18"/>
                <w:szCs w:val="18"/>
              </w:rPr>
              <w:t xml:space="preserve">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7E02FB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C45333" w:rsidRDefault="007E02FB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C45333" w:rsidRDefault="007E02FB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595" w:rsidRPr="005B0595" w:rsidRDefault="005B0595" w:rsidP="005B05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Доверенность должна содержать указание на дату ее совершения, быть</w:t>
            </w:r>
            <w:r w:rsidRPr="005B0595">
              <w:rPr>
                <w:sz w:val="18"/>
                <w:szCs w:val="18"/>
              </w:rPr>
              <w:t xml:space="preserve"> действующей на дату подачи заявления. </w:t>
            </w:r>
          </w:p>
          <w:p w:rsidR="005B0595" w:rsidRPr="005B0595" w:rsidRDefault="005B0595" w:rsidP="005B05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(</w:t>
            </w:r>
            <w:r w:rsidRPr="005B0595">
              <w:rPr>
                <w:sz w:val="18"/>
                <w:szCs w:val="18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7222F6" w:rsidRPr="00C45333" w:rsidTr="005B0595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юридические лица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Оригинал (или нотариально заверенная копия) предъявляется для удостоверения полномочий.</w:t>
            </w:r>
          </w:p>
          <w:p w:rsidR="007222F6" w:rsidRPr="00C45333" w:rsidRDefault="007222F6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923445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И</w:t>
            </w:r>
            <w:r w:rsidR="007222F6" w:rsidRPr="00C45333">
              <w:rPr>
                <w:sz w:val="18"/>
                <w:szCs w:val="18"/>
              </w:rPr>
              <w:t>меется</w:t>
            </w:r>
          </w:p>
          <w:p w:rsidR="00923445" w:rsidRPr="00C45333" w:rsidRDefault="00923445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Лица, имеющие соответствующие полномочия.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Доверенность на осуществл</w:t>
            </w:r>
            <w:r w:rsidR="003D1CEE" w:rsidRPr="00C45333">
              <w:rPr>
                <w:rStyle w:val="FontStyle23"/>
                <w:sz w:val="18"/>
                <w:szCs w:val="18"/>
              </w:rPr>
              <w:t>ение действий от имени юридического лица</w:t>
            </w:r>
            <w:r w:rsidRPr="00C45333">
              <w:rPr>
                <w:rStyle w:val="FontStyle23"/>
                <w:sz w:val="18"/>
                <w:szCs w:val="18"/>
              </w:rPr>
              <w:t>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7222F6" w:rsidRPr="00C45333" w:rsidTr="005B0595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DE" w:rsidRPr="00C45333" w:rsidRDefault="007222F6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Документ, удостоверяющий личность представителя юридического лица</w:t>
            </w:r>
            <w:r w:rsidR="001325DE" w:rsidRPr="00C45333">
              <w:rPr>
                <w:sz w:val="18"/>
                <w:szCs w:val="18"/>
              </w:rPr>
              <w:t>: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 Паспорт гражданина Российской Федерации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3. Паспорт гражданина СССР </w:t>
            </w:r>
            <w:r w:rsidRPr="00C45333">
              <w:rPr>
                <w:sz w:val="18"/>
                <w:szCs w:val="18"/>
              </w:rPr>
              <w:lastRenderedPageBreak/>
              <w:t>образца 1974 года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4. Вид на жительство (для лиц без гражданства)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5. </w:t>
            </w:r>
            <w:r w:rsidR="005C4F4C" w:rsidRPr="00C45333">
              <w:rPr>
                <w:sz w:val="18"/>
                <w:szCs w:val="18"/>
              </w:rPr>
              <w:t>Д</w:t>
            </w:r>
            <w:r w:rsidRPr="00C45333">
              <w:rPr>
                <w:sz w:val="18"/>
                <w:szCs w:val="18"/>
              </w:rPr>
              <w:t>окумент, удостоверяющ</w:t>
            </w:r>
            <w:r w:rsidR="005C4F4C" w:rsidRPr="00C45333">
              <w:rPr>
                <w:sz w:val="18"/>
                <w:szCs w:val="18"/>
              </w:rPr>
              <w:t>ий</w:t>
            </w:r>
            <w:r w:rsidRPr="00C45333">
              <w:rPr>
                <w:sz w:val="18"/>
                <w:szCs w:val="18"/>
              </w:rPr>
              <w:t xml:space="preserve"> личность иностранного гражданина</w:t>
            </w:r>
          </w:p>
          <w:p w:rsidR="001325DE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6. Разрешение на временное проживание</w:t>
            </w:r>
          </w:p>
          <w:p w:rsidR="006014DA" w:rsidRPr="005B0595" w:rsidRDefault="006014DA" w:rsidP="006014DA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B0595">
              <w:rPr>
                <w:bCs/>
                <w:sz w:val="18"/>
                <w:szCs w:val="18"/>
              </w:rPr>
              <w:t>7.</w:t>
            </w:r>
            <w:r w:rsidRPr="005B0595">
              <w:rPr>
                <w:sz w:val="18"/>
                <w:szCs w:val="18"/>
              </w:rPr>
              <w:t xml:space="preserve"> Удостоверение личности военнослужащего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6014DA" w:rsidRPr="00C45333" w:rsidRDefault="006014DA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lastRenderedPageBreak/>
              <w:t>Оригинал предъявляется для удостоверения личности.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2. Временное удостоверение личности </w:t>
            </w:r>
            <w:r w:rsidRPr="00C45333">
              <w:rPr>
                <w:rFonts w:eastAsia="Times New Roman"/>
                <w:sz w:val="18"/>
                <w:szCs w:val="18"/>
              </w:rPr>
              <w:lastRenderedPageBreak/>
              <w:t>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3.  Паспорт гражданина СССР может быть использован в случае 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указание о принадлежности к гражданству Российской Федерации (на форзаце паспорта);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 вкладыш, свидетельствующий о наличии гражданства Российской Федерации;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6.  Разрешение на временное проживание 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014DA" w:rsidRPr="005B0595" w:rsidRDefault="006014DA" w:rsidP="006014DA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7. </w:t>
            </w:r>
            <w:r w:rsidRPr="005B0595">
              <w:rPr>
                <w:sz w:val="18"/>
                <w:szCs w:val="18"/>
              </w:rPr>
              <w:t>Удостоверение личности военнослужащего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7222F6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82348C" w:rsidRPr="00E62339" w:rsidRDefault="0082348C" w:rsidP="00E62339">
      <w:pPr>
        <w:pStyle w:val="Style8"/>
        <w:widowControl/>
        <w:jc w:val="both"/>
        <w:rPr>
          <w:sz w:val="18"/>
          <w:szCs w:val="18"/>
        </w:rPr>
      </w:pPr>
    </w:p>
    <w:p w:rsidR="0082348C" w:rsidRPr="00E62339" w:rsidRDefault="0082348C" w:rsidP="00E62339">
      <w:pPr>
        <w:pStyle w:val="Style8"/>
        <w:widowControl/>
        <w:jc w:val="both"/>
        <w:rPr>
          <w:sz w:val="18"/>
          <w:szCs w:val="18"/>
        </w:rPr>
      </w:pPr>
    </w:p>
    <w:p w:rsidR="0082348C" w:rsidRPr="00E62339" w:rsidRDefault="0082348C" w:rsidP="00E62339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18"/>
          <w:szCs w:val="18"/>
          <w:lang w:eastAsia="en-US"/>
        </w:rPr>
        <w:sectPr w:rsidR="0082348C" w:rsidRPr="00E62339" w:rsidSect="0082348C">
          <w:headerReference w:type="default" r:id="rId12"/>
          <w:footerReference w:type="default" r:id="rId13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82348C" w:rsidRPr="00C45333" w:rsidRDefault="00A01E32" w:rsidP="00E62339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lastRenderedPageBreak/>
        <w:t>Раздел 4. «</w:t>
      </w:r>
      <w:r w:rsidR="0082348C" w:rsidRPr="00C45333">
        <w:rPr>
          <w:rStyle w:val="FontStyle20"/>
          <w:sz w:val="22"/>
          <w:szCs w:val="22"/>
        </w:rPr>
        <w:t xml:space="preserve">Документы, предоставляемые заявителем для получения </w:t>
      </w:r>
      <w:r w:rsidRPr="00C45333">
        <w:rPr>
          <w:rStyle w:val="FontStyle23"/>
          <w:sz w:val="22"/>
          <w:szCs w:val="22"/>
        </w:rPr>
        <w:t>«подуслуги»</w:t>
      </w:r>
    </w:p>
    <w:p w:rsidR="0082348C" w:rsidRPr="00E62339" w:rsidRDefault="0082348C" w:rsidP="00E62339">
      <w:pPr>
        <w:widowControl/>
        <w:rPr>
          <w:sz w:val="18"/>
          <w:szCs w:val="18"/>
        </w:rPr>
      </w:pPr>
    </w:p>
    <w:tbl>
      <w:tblPr>
        <w:tblW w:w="150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39"/>
        <w:gridCol w:w="1136"/>
        <w:gridCol w:w="2552"/>
        <w:gridCol w:w="1559"/>
        <w:gridCol w:w="142"/>
        <w:gridCol w:w="1417"/>
        <w:gridCol w:w="142"/>
        <w:gridCol w:w="4253"/>
        <w:gridCol w:w="1701"/>
        <w:gridCol w:w="1604"/>
      </w:tblGrid>
      <w:tr w:rsidR="00A01E32" w:rsidRPr="00D46307" w:rsidTr="00F05CA9">
        <w:trPr>
          <w:trHeight w:val="914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Наименования документов, которые предоставляет заявитель для получения </w:t>
            </w:r>
            <w:r w:rsidR="00A01E32" w:rsidRPr="00D46307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01E32" w:rsidRPr="00D46307" w:rsidTr="00F05CA9">
        <w:trPr>
          <w:trHeight w:val="21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82348C" w:rsidRPr="00D46307" w:rsidTr="00F05CA9">
        <w:trPr>
          <w:trHeight w:val="234"/>
        </w:trPr>
        <w:tc>
          <w:tcPr>
            <w:tcW w:w="150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C3A" w:rsidRPr="00D46307" w:rsidRDefault="007A0C3A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D46307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="007E02FB" w:rsidRPr="00D46307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D46307" w:rsidTr="00E02B7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7A0C3A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  <w:r w:rsidR="00C92536" w:rsidRPr="00D4630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7A0C3A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Заявление на получение специального разрешения на движение по автомобильным дорогам транспортного средства, осуществляющего перевозки тяжеловесных</w:t>
            </w:r>
          </w:p>
          <w:p w:rsidR="0082348C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и (или) крупногабаритных грузов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1 </w:t>
            </w:r>
          </w:p>
          <w:p w:rsidR="0082348C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оригинал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D46307" w:rsidRDefault="009F1D36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82348C" w:rsidRPr="00D46307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Форма заявления утверждена Приказом Минтранса России от 24.07.2012 N 258 (ред. от 16.06.2016, с изм. от 16.01.2017)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  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</w:t>
            </w:r>
            <w:r w:rsidRPr="00D46307">
              <w:rPr>
                <w:sz w:val="18"/>
                <w:szCs w:val="18"/>
              </w:rPr>
              <w:lastRenderedPageBreak/>
              <w:t>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      </w:r>
          </w:p>
          <w:p w:rsidR="0082348C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   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56381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Приложение № 1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F05CA9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готовит Администрация</w:t>
            </w:r>
          </w:p>
        </w:tc>
      </w:tr>
      <w:tr w:rsidR="001F09AB" w:rsidRPr="00D46307" w:rsidTr="00E02B7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1F09AB" w:rsidRPr="00D46307" w:rsidRDefault="001F09AB" w:rsidP="00584CB6">
            <w:pPr>
              <w:pStyle w:val="Style11"/>
              <w:widowControl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2.</w:t>
            </w:r>
            <w:r w:rsidRPr="00D46307">
              <w:rPr>
                <w:sz w:val="18"/>
                <w:szCs w:val="18"/>
              </w:rPr>
              <w:t xml:space="preserve"> </w:t>
            </w:r>
            <w:r w:rsidRPr="00D46307">
              <w:rPr>
                <w:rStyle w:val="FontStyle23"/>
                <w:sz w:val="18"/>
                <w:szCs w:val="18"/>
              </w:rPr>
              <w:t xml:space="preserve">Временное удостоверение личности гражданина </w:t>
            </w:r>
            <w:r w:rsidRPr="00D46307">
              <w:rPr>
                <w:rStyle w:val="FontStyle23"/>
                <w:sz w:val="18"/>
                <w:szCs w:val="18"/>
              </w:rPr>
              <w:lastRenderedPageBreak/>
              <w:t>Российской Федерации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3.</w:t>
            </w:r>
            <w:r w:rsidRPr="00D46307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6.</w:t>
            </w:r>
            <w:r w:rsidRPr="00D46307">
              <w:rPr>
                <w:bCs/>
                <w:sz w:val="18"/>
                <w:szCs w:val="18"/>
              </w:rPr>
              <w:t xml:space="preserve"> Разрешение на временное проживание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sz w:val="18"/>
                <w:szCs w:val="18"/>
              </w:rPr>
              <w:t xml:space="preserve">7. Удостоверение личности </w:t>
            </w:r>
            <w:r w:rsidRPr="00D46307">
              <w:rPr>
                <w:sz w:val="18"/>
                <w:szCs w:val="18"/>
              </w:rPr>
              <w:lastRenderedPageBreak/>
              <w:t xml:space="preserve">военнослужащего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1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копия: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внутренней стороны документа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страниц, содержащих сведения о личности владельца паспорта  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страниц, содержащих сведения о личности владельца 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разворота бланка документа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страниц, содержащих сведения о военнослужащем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Обязательный документ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3. </w:t>
            </w:r>
            <w:r w:rsidRPr="00D46307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штамп прописки по месту жительства, подтверждающий постоянное проживание на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территории Российской Федерации на 6 февраля 1992 года.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6. </w:t>
            </w:r>
            <w:r w:rsidRPr="00D46307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7. </w:t>
            </w:r>
            <w:r w:rsidRPr="00D46307">
              <w:rPr>
                <w:sz w:val="18"/>
                <w:szCs w:val="18"/>
              </w:rPr>
              <w:t>Удостоверение личности военнослужащего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Нотариально удостоверенная доверенность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Доверенность должна быть оформлена в соответствии с законодательством Российской Федерации</w:t>
            </w:r>
            <w:r w:rsidRPr="00D46307">
              <w:rPr>
                <w:sz w:val="18"/>
                <w:szCs w:val="18"/>
              </w:rPr>
              <w:t xml:space="preserve"> (с учетом положений ч.2. ст.185.1. Гражданского кодекса Российской Федерации), </w:t>
            </w:r>
            <w:r w:rsidRPr="00D46307">
              <w:rPr>
                <w:rStyle w:val="FontStyle23"/>
                <w:sz w:val="18"/>
                <w:szCs w:val="18"/>
              </w:rPr>
              <w:t>в том числе должна содержать указание на дату ее совершения, быть</w:t>
            </w:r>
            <w:r w:rsidRPr="00D46307">
              <w:rPr>
                <w:sz w:val="18"/>
                <w:szCs w:val="18"/>
              </w:rPr>
              <w:t xml:space="preserve"> действующей на дату подачи заявления. </w:t>
            </w:r>
          </w:p>
          <w:p w:rsidR="00E508F5" w:rsidRPr="00D46307" w:rsidRDefault="00E508F5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</w:t>
            </w:r>
          </w:p>
          <w:p w:rsidR="00E508F5" w:rsidRPr="00D46307" w:rsidRDefault="00E508F5" w:rsidP="00E508F5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Предоставляется, если за услугой обращается руководитель юридического лица.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Доверенность от юридического лица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в случае обращения за предоставлением услуги представителя заявителя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E508F5" w:rsidRPr="00D46307" w:rsidRDefault="00E508F5" w:rsidP="00584CB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Документы транспортного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Паспорт транспортного средства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или свидетельство о регистрации транспортного средства, с использованием которых планируется перевозка тяжеловесных и (или) крупногабаритных грузов.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E508F5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CE501F" w:rsidP="00E508F5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К</w:t>
            </w:r>
            <w:r w:rsidR="00E508F5" w:rsidRPr="00D46307">
              <w:rPr>
                <w:sz w:val="18"/>
                <w:szCs w:val="18"/>
              </w:rPr>
              <w:t>опия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  <w:r w:rsidRPr="00D46307">
              <w:rPr>
                <w:sz w:val="18"/>
                <w:szCs w:val="18"/>
              </w:rPr>
              <w:t>заверяются подписью и печатью владельца транспортного средства или нотариально.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56381F" w:rsidRPr="00D46307" w:rsidTr="00E02B7F">
        <w:trPr>
          <w:trHeight w:val="404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6.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661F51" w:rsidP="000F13C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</w:t>
            </w:r>
            <w:r w:rsidR="000F13C7" w:rsidRPr="00D46307">
              <w:rPr>
                <w:sz w:val="18"/>
                <w:szCs w:val="18"/>
              </w:rPr>
              <w:t xml:space="preserve">хематическое изображение </w:t>
            </w:r>
            <w:r w:rsidR="0056381F" w:rsidRPr="00D46307">
              <w:rPr>
                <w:sz w:val="18"/>
                <w:szCs w:val="18"/>
              </w:rPr>
              <w:t xml:space="preserve">транспортного средства </w:t>
            </w:r>
            <w:r w:rsidR="000F13C7" w:rsidRPr="00D46307">
              <w:rPr>
                <w:sz w:val="18"/>
                <w:szCs w:val="18"/>
              </w:rPr>
              <w:lastRenderedPageBreak/>
              <w:t>(автопоезда)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Схема транспортного средства (автопоезда),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с использованием которого планируется перевозка </w:t>
            </w:r>
            <w:r w:rsidRPr="00D46307">
              <w:rPr>
                <w:sz w:val="18"/>
                <w:szCs w:val="18"/>
              </w:rPr>
              <w:lastRenderedPageBreak/>
              <w:t>тяжеловесных и (или) крупногабаритных грузов, с изображением размещения такого груза.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1</w:t>
            </w:r>
          </w:p>
          <w:p w:rsidR="0056381F" w:rsidRPr="00D46307" w:rsidRDefault="00661F51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</w:t>
            </w:r>
            <w:r w:rsidR="0056381F" w:rsidRPr="00D46307">
              <w:rPr>
                <w:sz w:val="18"/>
                <w:szCs w:val="18"/>
              </w:rPr>
              <w:t>ригинал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заверяется подписью заявителя </w:t>
            </w:r>
            <w:r w:rsidRPr="00D46307">
              <w:rPr>
                <w:sz w:val="18"/>
                <w:szCs w:val="18"/>
              </w:rPr>
              <w:lastRenderedPageBreak/>
              <w:t>(для физических лиц), подписью руководителя или уполномоченного лица и печатью (для юридических лиц и индивидуальных предпринимателей).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661F51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С</w:t>
            </w:r>
            <w:r w:rsidR="0056381F" w:rsidRPr="00D46307">
              <w:rPr>
                <w:sz w:val="18"/>
                <w:szCs w:val="18"/>
              </w:rPr>
              <w:t xml:space="preserve">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утверждена </w:t>
            </w:r>
            <w:r w:rsidR="0056381F" w:rsidRPr="00D46307">
              <w:rPr>
                <w:sz w:val="18"/>
                <w:szCs w:val="18"/>
              </w:rPr>
              <w:lastRenderedPageBreak/>
              <w:t>Приказом Минтранса России от 24.07.2012 N 258 (ред. от 16.06.2016, с изм. от 16.01.2017)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  <w:r w:rsidRPr="00D46307">
              <w:rPr>
                <w:sz w:val="18"/>
                <w:szCs w:val="18"/>
              </w:rPr>
              <w:t xml:space="preserve">      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56381F" w:rsidRPr="00D46307" w:rsidTr="00E02B7F">
        <w:trPr>
          <w:trHeight w:val="404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4C3CFA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</w:t>
            </w:r>
            <w:r w:rsidR="0056381F" w:rsidRPr="00D46307">
              <w:rPr>
                <w:sz w:val="18"/>
                <w:szCs w:val="18"/>
              </w:rPr>
              <w:t>ведения о технических требованиях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4C3CFA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</w:t>
            </w:r>
            <w:r w:rsidR="0056381F" w:rsidRPr="00D46307">
              <w:rPr>
                <w:sz w:val="18"/>
                <w:szCs w:val="18"/>
              </w:rPr>
              <w:t>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F51" w:rsidRPr="00D46307" w:rsidRDefault="00661F51" w:rsidP="00661F51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56381F" w:rsidRPr="00D46307" w:rsidRDefault="00661F51" w:rsidP="000F13C7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D46307" w:rsidRPr="00D46307" w:rsidTr="00E02B7F">
        <w:trPr>
          <w:trHeight w:val="4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8.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07" w:rsidRPr="00D46307" w:rsidRDefault="00E02B7F" w:rsidP="00E02B7F">
            <w:pPr>
              <w:widowControl/>
              <w:jc w:val="both"/>
              <w:rPr>
                <w:sz w:val="18"/>
                <w:szCs w:val="18"/>
              </w:rPr>
            </w:pPr>
            <w:r w:rsidRPr="00E02B7F">
              <w:rPr>
                <w:rFonts w:eastAsiaTheme="minorHAnsi"/>
                <w:sz w:val="18"/>
                <w:szCs w:val="18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  <w:r w:rsidRPr="00D463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Выписка из Единого государственного реестра юридических лиц (в отношении владельца транспортного средства - юридического лица)</w:t>
            </w: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документ.</w:t>
            </w: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заявителем по желанию или указывается на его наличие в заявлении.</w:t>
            </w: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D46307" w:rsidRPr="00D46307" w:rsidTr="00E02B7F"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(в отношении владельца транспортного средства - индивидуального предпринимателя)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D46307" w:rsidRPr="00D46307" w:rsidRDefault="00D46307" w:rsidP="00661F5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документ.</w:t>
            </w:r>
          </w:p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A01E32" w:rsidRPr="00E62339" w:rsidRDefault="00A01E32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D1CEE" w:rsidRDefault="003D1CEE" w:rsidP="0056381F">
      <w:pPr>
        <w:widowControl/>
        <w:autoSpaceDE/>
        <w:autoSpaceDN/>
        <w:adjustRightInd/>
        <w:rPr>
          <w:rStyle w:val="FontStyle20"/>
        </w:rPr>
      </w:pPr>
    </w:p>
    <w:p w:rsidR="0056381F" w:rsidRPr="0056381F" w:rsidRDefault="0056381F" w:rsidP="0056381F">
      <w:pPr>
        <w:widowControl/>
        <w:autoSpaceDE/>
        <w:autoSpaceDN/>
        <w:adjustRightInd/>
        <w:rPr>
          <w:rStyle w:val="FontStyle20"/>
        </w:rPr>
      </w:pPr>
    </w:p>
    <w:p w:rsidR="0082348C" w:rsidRPr="00C45333" w:rsidRDefault="00A01E32" w:rsidP="00A01E32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5. «</w:t>
      </w:r>
      <w:r w:rsidR="0082348C" w:rsidRPr="00C45333">
        <w:rPr>
          <w:rStyle w:val="FontStyle20"/>
          <w:sz w:val="22"/>
          <w:szCs w:val="22"/>
        </w:rPr>
        <w:t>Документы и сведения, получаемые посредством межведомственного</w:t>
      </w:r>
      <w:r w:rsidRPr="00C45333">
        <w:rPr>
          <w:rStyle w:val="FontStyle20"/>
          <w:sz w:val="22"/>
          <w:szCs w:val="22"/>
        </w:rPr>
        <w:t xml:space="preserve"> информационного взаимодействия»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Pr="0082348C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C45333" w:rsidTr="00E02B7F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82348C" w:rsidRPr="00C45333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органа (организации), нап</w:t>
            </w:r>
            <w:r w:rsidR="0082348C" w:rsidRPr="00C45333">
              <w:rPr>
                <w:rStyle w:val="FontStyle23"/>
                <w:sz w:val="18"/>
                <w:szCs w:val="18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адрес которого(ой) направляется межведомст</w:t>
            </w:r>
            <w:r w:rsidRPr="00C45333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C45333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C45333" w:rsidTr="00E02B7F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E02B7F" w:rsidRPr="00C45333" w:rsidTr="00E02B7F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02B7F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Pr="00E02B7F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F360CC" w:rsidRPr="00C45333" w:rsidTr="00E02B7F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Default="00F360CC" w:rsidP="000D4E1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</w:p>
          <w:p w:rsidR="00F360CC" w:rsidRPr="00795377" w:rsidRDefault="00F360CC" w:rsidP="000D4E1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C45333" w:rsidRDefault="00F360C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2348C" w:rsidRPr="00C45333" w:rsidRDefault="00A01E32" w:rsidP="00A01E32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lastRenderedPageBreak/>
        <w:t>Раздел 6. Результат «подуслуги»</w:t>
      </w:r>
    </w:p>
    <w:p w:rsidR="00A01E32" w:rsidRPr="00991BA5" w:rsidRDefault="00A01E32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01E32" w:rsidRPr="00991BA5" w:rsidRDefault="00A01E32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C45333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Документ/ документы, являющийся(иеся) результатом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Требования к документу/ документам, являющемуся(ихся) результатом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Характеристика результата </w:t>
            </w:r>
            <w:r w:rsidR="0055746D"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3"/>
                <w:sz w:val="18"/>
                <w:szCs w:val="18"/>
              </w:rPr>
              <w:t>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82348C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являющегося (их</w:t>
            </w:r>
            <w:r w:rsidR="0082348C" w:rsidRPr="00C45333">
              <w:rPr>
                <w:rStyle w:val="FontStyle23"/>
                <w:sz w:val="18"/>
                <w:szCs w:val="18"/>
              </w:rPr>
              <w:t xml:space="preserve">с я) результатом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являющегося(ихся) результатом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Способы получения результата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Срок хранения невостребованных заявителем результатов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A01E32" w:rsidRPr="00C45333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55746D" w:rsidRPr="00C45333" w:rsidTr="00E6233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82348C" w:rsidRPr="00C45333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F" w:rsidRPr="00E02B7F" w:rsidRDefault="009A3BF5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E02B7F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="0056381F" w:rsidRPr="00E02B7F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C45333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56381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1605D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C45333" w:rsidRDefault="0076309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Форма специального разрешения утверждена Приказом Минтранса России от 24.07.2012 N 258 (ред. от 16.06.2016, с изм. от 16.01.2017) </w:t>
            </w:r>
          </w:p>
          <w:p w:rsidR="00E04914" w:rsidRPr="00C45333" w:rsidRDefault="0076309B" w:rsidP="00E04914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</w:t>
            </w:r>
            <w:bookmarkStart w:id="1" w:name="_GoBack"/>
            <w:bookmarkEnd w:id="1"/>
          </w:p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76309B" w:rsidP="00C45333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81565E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9A3BF5" w:rsidRPr="00C45333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56381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76309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Уведомление об отказе в выдаче специального разрешения на движение по автомобильным дорогам местного значения тяжеловесного и (или) крупногабаритного </w:t>
            </w:r>
            <w:r w:rsidRPr="00C45333">
              <w:rPr>
                <w:sz w:val="18"/>
                <w:szCs w:val="18"/>
              </w:rPr>
              <w:lastRenderedPageBreak/>
              <w:t>транспортного средства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091D4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76309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9A3BF5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45333" w:rsidRDefault="00C45333" w:rsidP="00C4533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</w:rPr>
      </w:pPr>
    </w:p>
    <w:p w:rsidR="0055746D" w:rsidRPr="00C45333" w:rsidRDefault="0082348C" w:rsidP="00C4533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  <w:r w:rsidRPr="00C45333">
        <w:rPr>
          <w:rStyle w:val="FontStyle20"/>
          <w:sz w:val="22"/>
          <w:szCs w:val="22"/>
        </w:rPr>
        <w:t xml:space="preserve">Раздел </w:t>
      </w:r>
      <w:r w:rsidRPr="00C45333">
        <w:rPr>
          <w:rStyle w:val="FontStyle22"/>
          <w:sz w:val="22"/>
          <w:szCs w:val="22"/>
        </w:rPr>
        <w:t xml:space="preserve">7. </w:t>
      </w:r>
      <w:r w:rsidR="0055746D" w:rsidRPr="00C45333">
        <w:rPr>
          <w:rStyle w:val="FontStyle20"/>
          <w:sz w:val="22"/>
          <w:szCs w:val="22"/>
        </w:rPr>
        <w:t>«</w:t>
      </w:r>
      <w:r w:rsidRPr="00C45333">
        <w:rPr>
          <w:rStyle w:val="FontStyle20"/>
          <w:sz w:val="22"/>
          <w:szCs w:val="22"/>
        </w:rPr>
        <w:t xml:space="preserve">Технологические процессы предоставления </w:t>
      </w:r>
      <w:r w:rsidR="0055746D" w:rsidRPr="00C45333">
        <w:rPr>
          <w:rStyle w:val="FontStyle23"/>
          <w:sz w:val="22"/>
          <w:szCs w:val="22"/>
        </w:rPr>
        <w:t>«подуслуги»</w:t>
      </w:r>
    </w:p>
    <w:p w:rsidR="0055746D" w:rsidRPr="0082348C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2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55746D" w:rsidRPr="00C45333" w:rsidTr="000F13C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C45333" w:rsidTr="000F13C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82348C" w:rsidRPr="00C45333" w:rsidTr="000F13C7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0F13C7" w:rsidRDefault="00991BA5" w:rsidP="00C45333">
            <w:pPr>
              <w:pStyle w:val="Style13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F13C7">
              <w:rPr>
                <w:rStyle w:val="FontStyle22"/>
                <w:b/>
                <w:sz w:val="18"/>
                <w:szCs w:val="18"/>
              </w:rPr>
              <w:t>1.</w:t>
            </w:r>
            <w:r w:rsidR="0076309B" w:rsidRPr="000F13C7">
              <w:rPr>
                <w:b/>
                <w:sz w:val="18"/>
                <w:szCs w:val="18"/>
              </w:rPr>
              <w:t xml:space="preserve">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82348C" w:rsidRPr="00C45333" w:rsidRDefault="0076309B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2"/>
                <w:sz w:val="18"/>
                <w:szCs w:val="18"/>
              </w:rPr>
              <w:tab/>
            </w:r>
            <w:r w:rsidR="00991BA5" w:rsidRPr="00C45333">
              <w:rPr>
                <w:rStyle w:val="FontStyle22"/>
                <w:sz w:val="18"/>
                <w:szCs w:val="18"/>
              </w:rPr>
              <w:t xml:space="preserve"> </w:t>
            </w:r>
          </w:p>
        </w:tc>
      </w:tr>
      <w:tr w:rsidR="00655F32" w:rsidRPr="00C45333" w:rsidTr="000F13C7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0F13C7" w:rsidP="00C45333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040501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</w:t>
            </w:r>
            <w:r>
              <w:rPr>
                <w:rStyle w:val="gwt-inlinehtml"/>
                <w:sz w:val="20"/>
                <w:szCs w:val="20"/>
              </w:rPr>
              <w:t>оставления муниципальной услуги</w:t>
            </w:r>
          </w:p>
        </w:tc>
      </w:tr>
      <w:tr w:rsidR="00655F32" w:rsidRPr="00C45333" w:rsidTr="000F13C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Основания для начала административной процедуры -  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04914" w:rsidRDefault="0076309B" w:rsidP="00C4533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04914">
              <w:rPr>
                <w:sz w:val="20"/>
                <w:szCs w:val="20"/>
              </w:rPr>
              <w:t>нет</w:t>
            </w: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04914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14" w:rsidRPr="00E04914" w:rsidRDefault="00E04914" w:rsidP="00E04914">
            <w:pPr>
              <w:pStyle w:val="Style1"/>
              <w:widowControl/>
              <w:rPr>
                <w:sz w:val="18"/>
                <w:szCs w:val="18"/>
              </w:rPr>
            </w:pPr>
            <w:r w:rsidRPr="00E04914">
              <w:rPr>
                <w:sz w:val="18"/>
                <w:szCs w:val="18"/>
              </w:rPr>
              <w:t>Расписка в приеме документов</w:t>
            </w:r>
          </w:p>
          <w:p w:rsidR="00655F32" w:rsidRPr="00E04914" w:rsidRDefault="00655F32" w:rsidP="00C4533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55F32" w:rsidRPr="00C45333" w:rsidTr="000F13C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Сотрудник МФЦ, ответственный за передачу документов в Орган власти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Организация курьерской службы МФЦ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Реестр передачи дел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Опись документов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655F32" w:rsidRPr="00C45333" w:rsidTr="000F13C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76309B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Выдача результата услуги в МФЦ невозможна в связи с невозможностью четко установить срок предоставления услуги на стадии приема заявления и документов.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991BA5" w:rsidRDefault="00991BA5" w:rsidP="0076309B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991BA5" w:rsidRDefault="00991BA5" w:rsidP="00B950DD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C45333" w:rsidRDefault="00C45333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C45333" w:rsidRDefault="0055746D" w:rsidP="0055746D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8. «</w:t>
      </w:r>
      <w:r w:rsidR="0082348C" w:rsidRPr="00C45333">
        <w:rPr>
          <w:rStyle w:val="FontStyle20"/>
          <w:sz w:val="22"/>
          <w:szCs w:val="22"/>
        </w:rPr>
        <w:t xml:space="preserve">Особенности предоставления </w:t>
      </w:r>
      <w:r w:rsidRPr="00C45333">
        <w:rPr>
          <w:rStyle w:val="FontStyle20"/>
          <w:sz w:val="22"/>
          <w:szCs w:val="22"/>
        </w:rPr>
        <w:t>«подуслуги» в электронной форме»</w:t>
      </w:r>
    </w:p>
    <w:p w:rsidR="00C45333" w:rsidRPr="0083560F" w:rsidRDefault="00C45333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55746D" w:rsidRPr="00C45333" w:rsidTr="00B05F38">
        <w:trPr>
          <w:trHeight w:val="1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запроса о предоставлении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C45333" w:rsidRDefault="0055746D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="0082348C" w:rsidRPr="00C45333">
              <w:rPr>
                <w:rStyle w:val="FontStyle25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55746D"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55746D"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55746D" w:rsidRPr="00C45333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F360CC" w:rsidRPr="00C45333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Default="00F360CC" w:rsidP="00F36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14" w:history="1">
              <w:r w:rsidRPr="00B80859">
                <w:rPr>
                  <w:rStyle w:val="aa"/>
                  <w:sz w:val="20"/>
                  <w:szCs w:val="20"/>
                </w:rPr>
                <w:t>https://www.gosuslugi.ru/</w:t>
              </w:r>
            </w:hyperlink>
          </w:p>
          <w:p w:rsidR="00F360CC" w:rsidRDefault="00F360CC" w:rsidP="00F360C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15" w:history="1">
              <w:r w:rsidRPr="0072175E">
                <w:rPr>
                  <w:rStyle w:val="aa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F360CC" w:rsidRDefault="00F360CC" w:rsidP="00F360C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 xml:space="preserve">На официальном сайте муниципального образования </w:t>
            </w:r>
            <w:r>
              <w:rPr>
                <w:sz w:val="20"/>
                <w:szCs w:val="20"/>
                <w:lang w:eastAsia="en-US"/>
              </w:rPr>
              <w:t>«Толуйкое сельское поселение»</w:t>
            </w:r>
            <w:r>
              <w:t xml:space="preserve"> </w:t>
            </w:r>
            <w:hyperlink r:id="rId16" w:history="1">
              <w:r w:rsidRPr="009623AC">
                <w:rPr>
                  <w:rStyle w:val="aa"/>
                  <w:sz w:val="20"/>
                  <w:szCs w:val="20"/>
                  <w:lang w:eastAsia="en-US"/>
                </w:rPr>
                <w:t>http://</w:t>
              </w:r>
              <w:r w:rsidRPr="009623AC">
                <w:rPr>
                  <w:rStyle w:val="aa"/>
                  <w:sz w:val="20"/>
                  <w:szCs w:val="20"/>
                  <w:lang w:val="en-US" w:eastAsia="en-US"/>
                </w:rPr>
                <w:t>tolvua</w:t>
              </w:r>
              <w:r w:rsidRPr="009623AC">
                <w:rPr>
                  <w:rStyle w:val="aa"/>
                  <w:sz w:val="20"/>
                  <w:szCs w:val="20"/>
                  <w:lang w:eastAsia="en-US"/>
                </w:rPr>
                <w:t>.ru/</w:t>
              </w:r>
            </w:hyperlink>
          </w:p>
          <w:p w:rsidR="00F360CC" w:rsidRPr="00C45333" w:rsidRDefault="00F360CC" w:rsidP="00F360CC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На портале Много-функционального центра предоставления Государственных и муниципальных услуг Республики Карелия</w:t>
            </w:r>
          </w:p>
          <w:p w:rsidR="00F360CC" w:rsidRPr="00992718" w:rsidRDefault="003265DF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7" w:history="1">
              <w:r w:rsidR="00F360CC" w:rsidRPr="00992718">
                <w:rPr>
                  <w:rStyle w:val="aa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992718" w:rsidRDefault="00F360CC" w:rsidP="000D4E14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20"/>
                <w:szCs w:val="20"/>
              </w:rPr>
            </w:pPr>
            <w:r w:rsidRPr="00992718">
              <w:rPr>
                <w:rStyle w:val="FontStyle25"/>
                <w:rFonts w:eastAsia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F360CC" w:rsidRPr="00992718" w:rsidRDefault="003265DF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8" w:history="1">
              <w:r w:rsidR="00F360CC" w:rsidRPr="00992718">
                <w:rPr>
                  <w:rStyle w:val="aa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C" w:rsidRPr="00992718" w:rsidRDefault="00F360CC" w:rsidP="000D4E1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нет</w:t>
            </w:r>
          </w:p>
        </w:tc>
      </w:tr>
    </w:tbl>
    <w:p w:rsidR="00D412C1" w:rsidRDefault="00D412C1" w:rsidP="004D6E54">
      <w:pPr>
        <w:rPr>
          <w:rFonts w:ascii="Arial" w:hAnsi="Arial" w:cs="Arial"/>
        </w:rPr>
      </w:pPr>
    </w:p>
    <w:p w:rsidR="00E62339" w:rsidRDefault="00E62339" w:rsidP="0076309B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</w:t>
      </w: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D46307" w:rsidRDefault="00D46307" w:rsidP="0076309B">
      <w:pPr>
        <w:rPr>
          <w:lang w:eastAsia="en-US"/>
        </w:rPr>
      </w:pPr>
    </w:p>
    <w:p w:rsidR="00D46307" w:rsidRDefault="00D46307" w:rsidP="0076309B">
      <w:pPr>
        <w:rPr>
          <w:lang w:eastAsia="en-US"/>
        </w:rPr>
      </w:pPr>
    </w:p>
    <w:p w:rsidR="00EC19D5" w:rsidRDefault="00EC19D5" w:rsidP="0076309B">
      <w:pPr>
        <w:rPr>
          <w:lang w:eastAsia="en-US"/>
        </w:rPr>
      </w:pPr>
    </w:p>
    <w:p w:rsidR="00EC19D5" w:rsidRDefault="00EC19D5" w:rsidP="0076309B">
      <w:pPr>
        <w:rPr>
          <w:lang w:eastAsia="en-US"/>
        </w:rPr>
      </w:pPr>
    </w:p>
    <w:p w:rsidR="00A675FF" w:rsidRDefault="00A675FF" w:rsidP="0076309B">
      <w:pPr>
        <w:rPr>
          <w:lang w:eastAsia="en-US"/>
        </w:rPr>
      </w:pPr>
    </w:p>
    <w:p w:rsidR="00A675FF" w:rsidRDefault="00A675FF" w:rsidP="0076309B">
      <w:pPr>
        <w:rPr>
          <w:lang w:eastAsia="en-US"/>
        </w:rPr>
      </w:pPr>
    </w:p>
    <w:p w:rsidR="0076309B" w:rsidRDefault="0076309B" w:rsidP="0076309B">
      <w:pPr>
        <w:jc w:val="right"/>
        <w:rPr>
          <w:lang w:eastAsia="en-US"/>
        </w:rPr>
      </w:pPr>
      <w:r>
        <w:rPr>
          <w:lang w:eastAsia="en-US"/>
        </w:rPr>
        <w:t xml:space="preserve">      Приложение 1</w:t>
      </w: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</w:p>
    <w:p w:rsidR="00EC19D5" w:rsidRDefault="00EC19D5" w:rsidP="0076309B">
      <w:pPr>
        <w:jc w:val="center"/>
        <w:rPr>
          <w:rFonts w:cs="Calibri"/>
          <w:b/>
          <w:bCs/>
        </w:rPr>
      </w:pP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 xml:space="preserve">         Реквизиты заявителя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(наименование, адрес (местонахождение)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- для  юридических  лиц, Ф.И.О., адрес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места жительства - для  индивидуальных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предпринимателей и физических лиц)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Исх. от  ____________ N ______________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поступило в __________________________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дата ________________ N ______________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bookmarkStart w:id="2" w:name="P336"/>
      <w:bookmarkEnd w:id="2"/>
      <w:r w:rsidRPr="00EC19D5">
        <w:rPr>
          <w:rFonts w:eastAsia="Times New Roman"/>
          <w:b/>
          <w:sz w:val="18"/>
          <w:szCs w:val="18"/>
        </w:rPr>
        <w:t>ЗАЯВЛЕНИЕ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на получение специального разрешения на движение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по автомобильным дорогам транспортного средства,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осуществляющего перевозки тяжеловесных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и (или) крупногабаритных грузов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1"/>
        <w:gridCol w:w="1495"/>
        <w:gridCol w:w="150"/>
        <w:gridCol w:w="447"/>
        <w:gridCol w:w="427"/>
        <w:gridCol w:w="791"/>
        <w:gridCol w:w="465"/>
        <w:gridCol w:w="465"/>
        <w:gridCol w:w="877"/>
        <w:gridCol w:w="731"/>
        <w:gridCol w:w="439"/>
        <w:gridCol w:w="155"/>
        <w:gridCol w:w="463"/>
        <w:gridCol w:w="160"/>
        <w:gridCol w:w="633"/>
        <w:gridCol w:w="1375"/>
      </w:tblGrid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Наименование, адрес и телефон владельца транспортного средства</w:t>
            </w: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 xml:space="preserve">ИНН, ОГРН/ОГРИП владельца транспортного средства </w:t>
            </w:r>
            <w:hyperlink w:anchor="P406" w:history="1">
              <w:r w:rsidRPr="00EC19D5">
                <w:rPr>
                  <w:rFonts w:eastAsia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6554" w:type="dxa"/>
            <w:gridSpan w:val="11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Маршрут движения</w:t>
            </w: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8573" w:type="dxa"/>
            <w:gridSpan w:val="1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Вид перевозки (международная, межрегиональная, местная)</w:t>
            </w:r>
          </w:p>
        </w:tc>
        <w:tc>
          <w:tcPr>
            <w:tcW w:w="2631" w:type="dxa"/>
            <w:gridSpan w:val="4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 срок</w:t>
            </w:r>
          </w:p>
        </w:tc>
        <w:tc>
          <w:tcPr>
            <w:tcW w:w="791" w:type="dxa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3595" w:type="dxa"/>
            <w:gridSpan w:val="7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375" w:type="dxa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 количество поездок</w:t>
            </w:r>
          </w:p>
        </w:tc>
        <w:tc>
          <w:tcPr>
            <w:tcW w:w="6554" w:type="dxa"/>
            <w:gridSpan w:val="11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Характеристика груза:</w:t>
            </w:r>
          </w:p>
        </w:tc>
        <w:tc>
          <w:tcPr>
            <w:tcW w:w="1721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Делимый</w:t>
            </w:r>
          </w:p>
        </w:tc>
        <w:tc>
          <w:tcPr>
            <w:tcW w:w="2825" w:type="dxa"/>
            <w:gridSpan w:val="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да</w:t>
            </w:r>
          </w:p>
        </w:tc>
        <w:tc>
          <w:tcPr>
            <w:tcW w:w="2008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нет</w:t>
            </w:r>
          </w:p>
        </w:tc>
      </w:tr>
      <w:tr w:rsidR="00EC19D5" w:rsidRPr="00EC19D5" w:rsidTr="005B0595">
        <w:tc>
          <w:tcPr>
            <w:tcW w:w="6371" w:type="dxa"/>
            <w:gridSpan w:val="8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 xml:space="preserve">Наименование </w:t>
            </w:r>
            <w:hyperlink w:anchor="P407" w:history="1">
              <w:r w:rsidRPr="00EC19D5">
                <w:rPr>
                  <w:rFonts w:eastAsia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2825" w:type="dxa"/>
            <w:gridSpan w:val="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Габариты</w:t>
            </w:r>
          </w:p>
        </w:tc>
        <w:tc>
          <w:tcPr>
            <w:tcW w:w="2008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</w:t>
            </w:r>
          </w:p>
        </w:tc>
      </w:tr>
      <w:tr w:rsidR="00EC19D5" w:rsidRPr="00EC19D5" w:rsidTr="005B0595">
        <w:tc>
          <w:tcPr>
            <w:tcW w:w="6371" w:type="dxa"/>
            <w:gridSpan w:val="8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5" w:type="dxa"/>
            <w:gridSpan w:val="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8" w:type="dxa"/>
            <w:gridSpan w:val="2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Параметры транспортного средства (автопоезда)</w:t>
            </w:r>
          </w:p>
        </w:tc>
      </w:tr>
      <w:tr w:rsidR="00EC19D5" w:rsidRPr="00EC19D5" w:rsidTr="005B0595">
        <w:tc>
          <w:tcPr>
            <w:tcW w:w="3776" w:type="dxa"/>
            <w:gridSpan w:val="3"/>
            <w:vMerge w:val="restart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595" w:type="dxa"/>
            <w:gridSpan w:val="5"/>
            <w:vMerge w:val="restart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тягача (т)</w:t>
            </w:r>
          </w:p>
        </w:tc>
        <w:tc>
          <w:tcPr>
            <w:tcW w:w="2786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прицепа (полуприцепа) (т)</w:t>
            </w:r>
          </w:p>
        </w:tc>
      </w:tr>
      <w:tr w:rsidR="00EC19D5" w:rsidRPr="00EC19D5" w:rsidTr="005B0595">
        <w:tc>
          <w:tcPr>
            <w:tcW w:w="3776" w:type="dxa"/>
            <w:gridSpan w:val="3"/>
            <w:vMerge/>
          </w:tcPr>
          <w:p w:rsidR="00EC19D5" w:rsidRPr="00EC19D5" w:rsidRDefault="00EC19D5" w:rsidP="00EC19D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gridSpan w:val="5"/>
            <w:vMerge/>
          </w:tcPr>
          <w:p w:rsidR="00EC19D5" w:rsidRPr="00EC19D5" w:rsidRDefault="00EC19D5" w:rsidP="00EC19D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47" w:type="dxa"/>
            <w:gridSpan w:val="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86" w:type="dxa"/>
            <w:gridSpan w:val="5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3776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Расстояния между осями</w:t>
            </w:r>
          </w:p>
        </w:tc>
        <w:tc>
          <w:tcPr>
            <w:tcW w:w="7428" w:type="dxa"/>
            <w:gridSpan w:val="1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3776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Нагрузки на оси (т)</w:t>
            </w:r>
          </w:p>
        </w:tc>
        <w:tc>
          <w:tcPr>
            <w:tcW w:w="7428" w:type="dxa"/>
            <w:gridSpan w:val="1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Габариты транспортного средства (автопоезда):</w:t>
            </w:r>
          </w:p>
        </w:tc>
      </w:tr>
      <w:tr w:rsidR="00EC19D5" w:rsidRPr="00EC19D5" w:rsidTr="005B0595">
        <w:tc>
          <w:tcPr>
            <w:tcW w:w="2131" w:type="dxa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lastRenderedPageBreak/>
              <w:t>Длина (м)</w:t>
            </w:r>
          </w:p>
        </w:tc>
        <w:tc>
          <w:tcPr>
            <w:tcW w:w="2092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Ширина (м)</w:t>
            </w:r>
          </w:p>
        </w:tc>
        <w:tc>
          <w:tcPr>
            <w:tcW w:w="1683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Высота (м)</w:t>
            </w:r>
          </w:p>
        </w:tc>
        <w:tc>
          <w:tcPr>
            <w:tcW w:w="5298" w:type="dxa"/>
            <w:gridSpan w:val="9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Минимальный радиус поворота с грузом (м)</w:t>
            </w:r>
          </w:p>
        </w:tc>
      </w:tr>
      <w:tr w:rsidR="00EC19D5" w:rsidRPr="00EC19D5" w:rsidTr="005B0595">
        <w:tc>
          <w:tcPr>
            <w:tcW w:w="2131" w:type="dxa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98" w:type="dxa"/>
            <w:gridSpan w:val="9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5906" w:type="dxa"/>
            <w:gridSpan w:val="7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Необходимость автомобиля сопровождения (прикрытия)</w:t>
            </w:r>
          </w:p>
        </w:tc>
        <w:tc>
          <w:tcPr>
            <w:tcW w:w="5298" w:type="dxa"/>
            <w:gridSpan w:val="9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7248" w:type="dxa"/>
            <w:gridSpan w:val="9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56" w:type="dxa"/>
            <w:gridSpan w:val="7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7248" w:type="dxa"/>
            <w:gridSpan w:val="9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3956" w:type="dxa"/>
            <w:gridSpan w:val="7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Оплату гарантируем</w:t>
            </w:r>
          </w:p>
        </w:tc>
      </w:tr>
      <w:tr w:rsidR="00EC19D5" w:rsidRPr="00EC19D5" w:rsidTr="005B0595">
        <w:tc>
          <w:tcPr>
            <w:tcW w:w="3626" w:type="dxa"/>
            <w:gridSpan w:val="2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3" w:type="dxa"/>
            <w:gridSpan w:val="8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3626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(должность)</w:t>
            </w:r>
          </w:p>
        </w:tc>
        <w:tc>
          <w:tcPr>
            <w:tcW w:w="4353" w:type="dxa"/>
            <w:gridSpan w:val="8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gridSpan w:val="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(фамилия)</w:t>
            </w:r>
          </w:p>
        </w:tc>
      </w:tr>
    </w:tbl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>--------------------------------</w:t>
      </w:r>
    </w:p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 xml:space="preserve">                               &lt;*&gt; Для российских владельцев транспортных средств.</w:t>
      </w:r>
    </w:p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 xml:space="preserve">                              &lt;**&gt; В графе указывается полное наименование груза, основные характеристики, марка, модель, описание </w:t>
      </w:r>
    </w:p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  <w:sectPr w:rsidR="00EC19D5" w:rsidRPr="00EC19D5">
          <w:pgSz w:w="16838" w:h="11905" w:orient="landscape"/>
          <w:pgMar w:top="1701" w:right="1134" w:bottom="850" w:left="1134" w:header="0" w:footer="0" w:gutter="0"/>
          <w:cols w:space="720"/>
        </w:sectPr>
      </w:pPr>
      <w:r w:rsidRPr="00EC19D5">
        <w:rPr>
          <w:rFonts w:eastAsiaTheme="minorHAnsi"/>
          <w:sz w:val="18"/>
          <w:szCs w:val="18"/>
          <w:lang w:eastAsia="en-US"/>
        </w:rPr>
        <w:t xml:space="preserve">                              индивидуальной и транс</w:t>
      </w:r>
      <w:r w:rsidR="00E67872">
        <w:rPr>
          <w:rFonts w:eastAsiaTheme="minorHAnsi"/>
          <w:sz w:val="18"/>
          <w:szCs w:val="18"/>
          <w:lang w:eastAsia="en-US"/>
        </w:rPr>
        <w:t>портной тары (способ крепления</w:t>
      </w:r>
    </w:p>
    <w:p w:rsidR="00EC19D5" w:rsidRDefault="00EC19D5" w:rsidP="00EC19D5">
      <w:pPr>
        <w:rPr>
          <w:rFonts w:cs="Calibri"/>
          <w:b/>
          <w:bCs/>
        </w:rPr>
      </w:pPr>
    </w:p>
    <w:sectPr w:rsidR="00EC19D5" w:rsidSect="0082348C">
      <w:headerReference w:type="default" r:id="rId19"/>
      <w:footerReference w:type="default" r:id="rId2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71" w:rsidRDefault="00EF2C71" w:rsidP="004D6E54">
      <w:r>
        <w:separator/>
      </w:r>
    </w:p>
  </w:endnote>
  <w:endnote w:type="continuationSeparator" w:id="0">
    <w:p w:rsidR="00EF2C71" w:rsidRDefault="00EF2C71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Pr="00A01E32" w:rsidRDefault="00584CB6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71" w:rsidRDefault="00EF2C71" w:rsidP="004D6E54">
      <w:r>
        <w:separator/>
      </w:r>
    </w:p>
  </w:footnote>
  <w:footnote w:type="continuationSeparator" w:id="0">
    <w:p w:rsidR="00EF2C71" w:rsidRDefault="00EF2C71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6" w:rsidRDefault="00584CB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6B96"/>
    <w:multiLevelType w:val="hybridMultilevel"/>
    <w:tmpl w:val="14A6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33F4B"/>
    <w:rsid w:val="00040D5C"/>
    <w:rsid w:val="00091D4B"/>
    <w:rsid w:val="000F13C7"/>
    <w:rsid w:val="001325DE"/>
    <w:rsid w:val="001605DF"/>
    <w:rsid w:val="00175AA6"/>
    <w:rsid w:val="001C7053"/>
    <w:rsid w:val="001E51D4"/>
    <w:rsid w:val="001F09AB"/>
    <w:rsid w:val="00222B82"/>
    <w:rsid w:val="002B43FC"/>
    <w:rsid w:val="003265DF"/>
    <w:rsid w:val="003643BA"/>
    <w:rsid w:val="00376FA0"/>
    <w:rsid w:val="003801BE"/>
    <w:rsid w:val="003D1CEE"/>
    <w:rsid w:val="00423AF2"/>
    <w:rsid w:val="004B547E"/>
    <w:rsid w:val="004C3CFA"/>
    <w:rsid w:val="004D6E54"/>
    <w:rsid w:val="004E4B45"/>
    <w:rsid w:val="0052094D"/>
    <w:rsid w:val="00537EE7"/>
    <w:rsid w:val="00555AC7"/>
    <w:rsid w:val="0055746D"/>
    <w:rsid w:val="0056381F"/>
    <w:rsid w:val="00584CB6"/>
    <w:rsid w:val="005B0595"/>
    <w:rsid w:val="005C4F4C"/>
    <w:rsid w:val="006014DA"/>
    <w:rsid w:val="00641460"/>
    <w:rsid w:val="0064782E"/>
    <w:rsid w:val="00655F32"/>
    <w:rsid w:val="00661F51"/>
    <w:rsid w:val="006A0B85"/>
    <w:rsid w:val="006A3BC1"/>
    <w:rsid w:val="007222F6"/>
    <w:rsid w:val="0076309B"/>
    <w:rsid w:val="007A0C3A"/>
    <w:rsid w:val="007E02FB"/>
    <w:rsid w:val="0081565E"/>
    <w:rsid w:val="0082348C"/>
    <w:rsid w:val="00835077"/>
    <w:rsid w:val="0083560F"/>
    <w:rsid w:val="00886E7E"/>
    <w:rsid w:val="00923445"/>
    <w:rsid w:val="00930790"/>
    <w:rsid w:val="0097594D"/>
    <w:rsid w:val="00991BA5"/>
    <w:rsid w:val="009A3BF5"/>
    <w:rsid w:val="009F0B07"/>
    <w:rsid w:val="009F1D36"/>
    <w:rsid w:val="00A01E32"/>
    <w:rsid w:val="00A675FF"/>
    <w:rsid w:val="00A95C0F"/>
    <w:rsid w:val="00AA7314"/>
    <w:rsid w:val="00AF5082"/>
    <w:rsid w:val="00B05F38"/>
    <w:rsid w:val="00B22520"/>
    <w:rsid w:val="00B26AEA"/>
    <w:rsid w:val="00B70C2F"/>
    <w:rsid w:val="00B950DD"/>
    <w:rsid w:val="00BA0C24"/>
    <w:rsid w:val="00BE48F4"/>
    <w:rsid w:val="00C122CC"/>
    <w:rsid w:val="00C45333"/>
    <w:rsid w:val="00C71E33"/>
    <w:rsid w:val="00C92536"/>
    <w:rsid w:val="00CE4C0B"/>
    <w:rsid w:val="00CE501F"/>
    <w:rsid w:val="00D412C1"/>
    <w:rsid w:val="00D46307"/>
    <w:rsid w:val="00D83DF3"/>
    <w:rsid w:val="00DA2B40"/>
    <w:rsid w:val="00E02B7F"/>
    <w:rsid w:val="00E04914"/>
    <w:rsid w:val="00E05370"/>
    <w:rsid w:val="00E141C9"/>
    <w:rsid w:val="00E44ECB"/>
    <w:rsid w:val="00E508F5"/>
    <w:rsid w:val="00E62339"/>
    <w:rsid w:val="00E65874"/>
    <w:rsid w:val="00E67872"/>
    <w:rsid w:val="00EC19D5"/>
    <w:rsid w:val="00EF2C71"/>
    <w:rsid w:val="00F05CA9"/>
    <w:rsid w:val="00F0618B"/>
    <w:rsid w:val="00F360CC"/>
    <w:rsid w:val="00F44A79"/>
    <w:rsid w:val="00F86E21"/>
    <w:rsid w:val="00FE5C67"/>
    <w:rsid w:val="00F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36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9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4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0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77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3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4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2135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fc-karelia.ru/onlineche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fc.karel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lvua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rvice.karelia.ru/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37A7-0E0B-41CA-9AF2-C115DAC5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Главный специалист</cp:lastModifiedBy>
  <cp:revision>15</cp:revision>
  <dcterms:created xsi:type="dcterms:W3CDTF">2017-06-15T11:12:00Z</dcterms:created>
  <dcterms:modified xsi:type="dcterms:W3CDTF">2019-12-12T13:55:00Z</dcterms:modified>
</cp:coreProperties>
</file>