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AC" w:rsidRDefault="00987BAC" w:rsidP="00565FCE">
      <w:pPr>
        <w:spacing w:line="192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992BF0" w:rsidRDefault="00992BF0" w:rsidP="00992BF0">
      <w:pPr>
        <w:jc w:val="center"/>
        <w:rPr>
          <w:rFonts w:ascii="Segoe UI" w:hAnsi="Segoe UI" w:cs="Segoe UI"/>
          <w:b/>
          <w:color w:val="3D4146"/>
          <w:sz w:val="32"/>
          <w:szCs w:val="32"/>
        </w:rPr>
      </w:pPr>
      <w:r w:rsidRPr="00E135BA">
        <w:rPr>
          <w:rFonts w:ascii="Segoe UI" w:hAnsi="Segoe UI" w:cs="Segoe UI"/>
          <w:b/>
          <w:color w:val="3D4146"/>
          <w:sz w:val="32"/>
          <w:szCs w:val="32"/>
        </w:rPr>
        <w:t>Участки с «временным» статусом в ЕГРН станут «архивными» с 1 марта 2022 года</w:t>
      </w:r>
    </w:p>
    <w:p w:rsidR="00992BF0" w:rsidRPr="00E135BA" w:rsidRDefault="00992BF0" w:rsidP="00992BF0">
      <w:pPr>
        <w:jc w:val="center"/>
        <w:rPr>
          <w:rFonts w:ascii="Segoe UI" w:hAnsi="Segoe UI" w:cs="Segoe UI"/>
          <w:b/>
          <w:color w:val="3D4146"/>
          <w:szCs w:val="24"/>
        </w:rPr>
      </w:pPr>
      <w:r w:rsidRPr="00E135BA">
        <w:rPr>
          <w:rFonts w:ascii="Segoe UI" w:hAnsi="Segoe UI" w:cs="Segoe UI"/>
          <w:b/>
          <w:color w:val="3D4146"/>
          <w:szCs w:val="24"/>
        </w:rPr>
        <w:t xml:space="preserve"> </w:t>
      </w:r>
    </w:p>
    <w:p w:rsidR="00992BF0" w:rsidRPr="00E135BA" w:rsidRDefault="00992BF0" w:rsidP="00992BF0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  <w:szCs w:val="24"/>
        </w:rPr>
      </w:pPr>
      <w:r w:rsidRPr="00E135BA">
        <w:rPr>
          <w:rFonts w:ascii="Segoe UI" w:hAnsi="Segoe UI" w:cs="Segoe UI"/>
          <w:color w:val="292C2F"/>
          <w:szCs w:val="24"/>
        </w:rPr>
        <w:t>С 1 марта 2022 года земельные участки с «временным» статусом в ЕГРН станут «архивными». Владельцам таких объектов придется заново проходить процедуру образования земельного участка. Как сэкономить время и средства, защитив при этом свои имущественные права, рассказывает Росреестр.</w:t>
      </w:r>
    </w:p>
    <w:p w:rsidR="00992BF0" w:rsidRPr="00E135BA" w:rsidRDefault="00992BF0" w:rsidP="00992BF0">
      <w:pPr>
        <w:pStyle w:val="ac"/>
        <w:spacing w:beforeAutospacing="0" w:afterAutospacing="0"/>
        <w:jc w:val="both"/>
        <w:rPr>
          <w:rFonts w:ascii="Segoe UI" w:hAnsi="Segoe UI" w:cs="Segoe UI"/>
          <w:color w:val="292C2F"/>
          <w:szCs w:val="24"/>
        </w:rPr>
      </w:pPr>
      <w:r w:rsidRPr="00E135BA">
        <w:rPr>
          <w:rFonts w:ascii="Segoe UI" w:hAnsi="Segoe UI" w:cs="Segoe UI"/>
          <w:b/>
          <w:bCs/>
          <w:color w:val="292C2F"/>
          <w:szCs w:val="24"/>
        </w:rPr>
        <w:t> </w:t>
      </w:r>
      <w:r>
        <w:rPr>
          <w:rFonts w:ascii="Segoe UI" w:hAnsi="Segoe UI" w:cs="Segoe UI"/>
          <w:b/>
          <w:bCs/>
          <w:color w:val="292C2F"/>
          <w:szCs w:val="24"/>
        </w:rPr>
        <w:tab/>
      </w:r>
      <w:r w:rsidRPr="00E135BA">
        <w:rPr>
          <w:rFonts w:ascii="Segoe UI" w:hAnsi="Segoe UI" w:cs="Segoe UI"/>
          <w:b/>
          <w:bCs/>
          <w:color w:val="292C2F"/>
          <w:szCs w:val="24"/>
        </w:rPr>
        <w:t>Что такое «временный статус»?</w:t>
      </w:r>
    </w:p>
    <w:p w:rsidR="00992BF0" w:rsidRPr="00E135BA" w:rsidRDefault="00992BF0" w:rsidP="00992BF0">
      <w:pPr>
        <w:pStyle w:val="ac"/>
        <w:spacing w:beforeAutospacing="0" w:afterAutospacing="0"/>
        <w:rPr>
          <w:rFonts w:ascii="Segoe UI" w:hAnsi="Segoe UI" w:cs="Segoe UI"/>
          <w:color w:val="292C2F"/>
          <w:szCs w:val="24"/>
        </w:rPr>
      </w:pPr>
      <w:r w:rsidRPr="00E135BA">
        <w:rPr>
          <w:rFonts w:ascii="Segoe UI" w:hAnsi="Segoe UI" w:cs="Segoe UI"/>
          <w:color w:val="292C2F"/>
          <w:szCs w:val="24"/>
        </w:rPr>
        <w:t> </w:t>
      </w:r>
      <w:r>
        <w:rPr>
          <w:rFonts w:ascii="Segoe UI" w:hAnsi="Segoe UI" w:cs="Segoe UI"/>
          <w:color w:val="292C2F"/>
          <w:szCs w:val="24"/>
        </w:rPr>
        <w:tab/>
      </w:r>
      <w:r w:rsidRPr="00E135BA">
        <w:rPr>
          <w:rFonts w:ascii="Segoe UI" w:hAnsi="Segoe UI" w:cs="Segoe UI"/>
          <w:color w:val="292C2F"/>
          <w:szCs w:val="24"/>
        </w:rPr>
        <w:t xml:space="preserve">В период с 1 марта 2008 года до 01 января 2017 года «временный» статус присваивался земельным участкам, поставленным на государственный кадастровый учет, но в </w:t>
      </w:r>
      <w:proofErr w:type="gramStart"/>
      <w:r w:rsidRPr="00E135BA">
        <w:rPr>
          <w:rFonts w:ascii="Segoe UI" w:hAnsi="Segoe UI" w:cs="Segoe UI"/>
          <w:color w:val="292C2F"/>
          <w:szCs w:val="24"/>
        </w:rPr>
        <w:t>отношении</w:t>
      </w:r>
      <w:proofErr w:type="gramEnd"/>
      <w:r w:rsidRPr="00E135BA">
        <w:rPr>
          <w:rFonts w:ascii="Segoe UI" w:hAnsi="Segoe UI" w:cs="Segoe UI"/>
          <w:color w:val="292C2F"/>
          <w:szCs w:val="24"/>
        </w:rPr>
        <w:t xml:space="preserve"> которых права не были зарегистрированы. </w:t>
      </w:r>
    </w:p>
    <w:p w:rsidR="00992BF0" w:rsidRPr="00E135BA" w:rsidRDefault="00992BF0" w:rsidP="00992BF0">
      <w:pPr>
        <w:pStyle w:val="ac"/>
        <w:spacing w:beforeAutospacing="0" w:afterAutospacing="0"/>
        <w:ind w:firstLine="708"/>
        <w:jc w:val="both"/>
        <w:rPr>
          <w:rFonts w:ascii="Segoe UI" w:hAnsi="Segoe UI" w:cs="Segoe UI"/>
          <w:color w:val="292C2F"/>
          <w:szCs w:val="24"/>
        </w:rPr>
      </w:pPr>
      <w:r w:rsidRPr="00E135BA">
        <w:rPr>
          <w:rFonts w:ascii="Segoe UI" w:hAnsi="Segoe UI" w:cs="Segoe UI"/>
          <w:color w:val="292C2F"/>
          <w:szCs w:val="24"/>
        </w:rPr>
        <w:t>В связи с принятием Федерального закона от 13 июля 2015 г. № 218-ФЗ «О государственной регистрации недвижимости», вступившего в силу с 01 января 2017 года, «временный» статус земельным участкам больше не присваивается. При этом положения вышеуказанного Закона содержат норму о переходном периоде, позволяющем владельцам земельных участков до 1 марта 2022 года завершить процедуру оформления прав.</w:t>
      </w:r>
    </w:p>
    <w:p w:rsidR="00992BF0" w:rsidRPr="00E135BA" w:rsidRDefault="00992BF0" w:rsidP="00992BF0">
      <w:pPr>
        <w:pStyle w:val="ac"/>
        <w:spacing w:beforeAutospacing="0" w:afterAutospacing="0"/>
        <w:rPr>
          <w:rFonts w:ascii="Segoe UI" w:hAnsi="Segoe UI" w:cs="Segoe UI"/>
          <w:color w:val="292C2F"/>
          <w:szCs w:val="24"/>
        </w:rPr>
      </w:pPr>
      <w:r w:rsidRPr="00E135BA">
        <w:rPr>
          <w:rFonts w:ascii="Segoe UI" w:hAnsi="Segoe UI" w:cs="Segoe UI"/>
          <w:color w:val="292C2F"/>
          <w:szCs w:val="24"/>
        </w:rPr>
        <w:t> </w:t>
      </w:r>
      <w:r>
        <w:rPr>
          <w:rFonts w:ascii="Segoe UI" w:hAnsi="Segoe UI" w:cs="Segoe UI"/>
          <w:color w:val="292C2F"/>
          <w:szCs w:val="24"/>
        </w:rPr>
        <w:tab/>
      </w:r>
      <w:r w:rsidRPr="00E135BA">
        <w:rPr>
          <w:rFonts w:ascii="Segoe UI" w:hAnsi="Segoe UI" w:cs="Segoe UI"/>
          <w:b/>
          <w:bCs/>
          <w:color w:val="292C2F"/>
          <w:szCs w:val="24"/>
        </w:rPr>
        <w:t>Что означает изменение статуса на «архивный»?</w:t>
      </w:r>
    </w:p>
    <w:p w:rsidR="00992BF0" w:rsidRPr="00E135BA" w:rsidRDefault="00992BF0" w:rsidP="00992BF0">
      <w:pPr>
        <w:pStyle w:val="ac"/>
        <w:spacing w:beforeAutospacing="0" w:afterAutospacing="0"/>
        <w:rPr>
          <w:rFonts w:ascii="Segoe UI" w:hAnsi="Segoe UI" w:cs="Segoe UI"/>
          <w:color w:val="292C2F"/>
          <w:szCs w:val="24"/>
        </w:rPr>
      </w:pPr>
      <w:r w:rsidRPr="00E135BA">
        <w:rPr>
          <w:rFonts w:ascii="Segoe UI" w:hAnsi="Segoe UI" w:cs="Segoe UI"/>
          <w:b/>
          <w:bCs/>
          <w:color w:val="292C2F"/>
          <w:szCs w:val="24"/>
        </w:rPr>
        <w:t> </w:t>
      </w:r>
      <w:r>
        <w:rPr>
          <w:rFonts w:ascii="Segoe UI" w:hAnsi="Segoe UI" w:cs="Segoe UI"/>
          <w:b/>
          <w:bCs/>
          <w:color w:val="292C2F"/>
          <w:szCs w:val="24"/>
        </w:rPr>
        <w:tab/>
      </w:r>
      <w:r w:rsidRPr="00E135BA">
        <w:rPr>
          <w:rFonts w:ascii="Segoe UI" w:hAnsi="Segoe UI" w:cs="Segoe UI"/>
          <w:color w:val="292C2F"/>
          <w:szCs w:val="24"/>
        </w:rPr>
        <w:t>Фактически изменение статуса объекта в ЕГРН на «архивный» говорит о том, что объект снят с кадастрового учета. Однако присвоение «архивного» статуса не означает, что земельный участок с соответствующими характеристиками (в том числе в тех же границах) не может быть сформирован вновь.</w:t>
      </w:r>
    </w:p>
    <w:p w:rsidR="00992BF0" w:rsidRPr="00E135BA" w:rsidRDefault="00992BF0" w:rsidP="00992BF0">
      <w:pPr>
        <w:pStyle w:val="ac"/>
        <w:spacing w:beforeAutospacing="0" w:afterAutospacing="0"/>
        <w:rPr>
          <w:rFonts w:ascii="Segoe UI" w:hAnsi="Segoe UI" w:cs="Segoe UI"/>
          <w:color w:val="292C2F"/>
          <w:szCs w:val="24"/>
        </w:rPr>
      </w:pPr>
      <w:r w:rsidRPr="00E135BA">
        <w:rPr>
          <w:rFonts w:ascii="Segoe UI" w:hAnsi="Segoe UI" w:cs="Segoe UI"/>
          <w:color w:val="292C2F"/>
          <w:szCs w:val="24"/>
        </w:rPr>
        <w:t> </w:t>
      </w:r>
      <w:r>
        <w:rPr>
          <w:rFonts w:ascii="Segoe UI" w:hAnsi="Segoe UI" w:cs="Segoe UI"/>
          <w:color w:val="292C2F"/>
        </w:rPr>
        <w:tab/>
      </w:r>
      <w:r w:rsidRPr="00E135BA">
        <w:rPr>
          <w:rFonts w:ascii="Segoe UI" w:hAnsi="Segoe UI" w:cs="Segoe UI"/>
          <w:color w:val="292C2F"/>
          <w:szCs w:val="24"/>
        </w:rPr>
        <w:t>Чтобы не проводить повторно процедуру образования земельного участка, в том числе кадастровые работы, и «сохранить» ранее внесенные ЕГРН сведения о земельном участке, </w:t>
      </w:r>
      <w:r w:rsidRPr="00E135BA">
        <w:rPr>
          <w:rFonts w:ascii="Segoe UI" w:hAnsi="Segoe UI" w:cs="Segoe UI"/>
          <w:b/>
          <w:bCs/>
          <w:color w:val="292C2F"/>
          <w:szCs w:val="24"/>
        </w:rPr>
        <w:t>следует до 1 марта 2022 года обратиться с </w:t>
      </w:r>
      <w:hyperlink r:id="rId7" w:tooltip="Приказ Росреестра от 19.08.2020 N П/0310 (ред. от 20.04.2021) &quot;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" w:history="1">
        <w:r w:rsidRPr="00E135BA">
          <w:rPr>
            <w:rStyle w:val="a9"/>
            <w:rFonts w:ascii="Segoe UI" w:hAnsi="Segoe UI" w:cs="Segoe UI"/>
            <w:b/>
            <w:bCs/>
            <w:color w:val="000000" w:themeColor="text1"/>
            <w:szCs w:val="24"/>
            <w:u w:val="none"/>
          </w:rPr>
          <w:t>заявлением</w:t>
        </w:r>
      </w:hyperlink>
      <w:r w:rsidRPr="00E135BA">
        <w:rPr>
          <w:rFonts w:ascii="Segoe UI" w:hAnsi="Segoe UI" w:cs="Segoe UI"/>
          <w:b/>
          <w:bCs/>
          <w:color w:val="000000" w:themeColor="text1"/>
          <w:szCs w:val="24"/>
        </w:rPr>
        <w:t> </w:t>
      </w:r>
      <w:r w:rsidRPr="00E135BA">
        <w:rPr>
          <w:rFonts w:ascii="Segoe UI" w:hAnsi="Segoe UI" w:cs="Segoe UI"/>
          <w:b/>
          <w:bCs/>
          <w:color w:val="292C2F"/>
          <w:szCs w:val="24"/>
        </w:rPr>
        <w:t>о государственной регистрации права с приложением к нему необходимых правоустанавливающих документов.</w:t>
      </w:r>
    </w:p>
    <w:p w:rsidR="00992BF0" w:rsidRPr="00E135BA" w:rsidRDefault="00992BF0" w:rsidP="00992BF0">
      <w:pPr>
        <w:pStyle w:val="ac"/>
        <w:spacing w:beforeAutospacing="0" w:afterAutospacing="0"/>
        <w:rPr>
          <w:rFonts w:ascii="Segoe UI" w:hAnsi="Segoe UI" w:cs="Segoe UI"/>
          <w:color w:val="292C2F"/>
          <w:szCs w:val="24"/>
        </w:rPr>
      </w:pPr>
      <w:r w:rsidRPr="00E135BA">
        <w:rPr>
          <w:rFonts w:ascii="Segoe UI" w:hAnsi="Segoe UI" w:cs="Segoe UI"/>
          <w:color w:val="292C2F"/>
          <w:szCs w:val="24"/>
        </w:rPr>
        <w:t> </w:t>
      </w:r>
      <w:r>
        <w:rPr>
          <w:rFonts w:ascii="Segoe UI" w:hAnsi="Segoe UI" w:cs="Segoe UI"/>
          <w:color w:val="292C2F"/>
          <w:szCs w:val="24"/>
        </w:rPr>
        <w:tab/>
      </w:r>
      <w:r w:rsidRPr="00E135BA">
        <w:rPr>
          <w:rFonts w:ascii="Segoe UI" w:hAnsi="Segoe UI" w:cs="Segoe UI"/>
          <w:b/>
          <w:bCs/>
          <w:color w:val="292C2F"/>
          <w:szCs w:val="24"/>
        </w:rPr>
        <w:t>Как узнать статус объекта недвижимости в ЕГРН?</w:t>
      </w:r>
    </w:p>
    <w:p w:rsidR="00992BF0" w:rsidRPr="00E135BA" w:rsidRDefault="00992BF0" w:rsidP="00992BF0">
      <w:pPr>
        <w:pStyle w:val="ac"/>
        <w:spacing w:beforeAutospacing="0" w:afterAutospacing="0"/>
        <w:rPr>
          <w:rFonts w:ascii="Segoe UI" w:hAnsi="Segoe UI" w:cs="Segoe UI"/>
          <w:color w:val="292C2F"/>
          <w:szCs w:val="24"/>
        </w:rPr>
      </w:pPr>
      <w:r w:rsidRPr="00E135BA">
        <w:rPr>
          <w:rFonts w:ascii="Segoe UI" w:hAnsi="Segoe UI" w:cs="Segoe UI"/>
          <w:b/>
          <w:bCs/>
          <w:color w:val="292C2F"/>
          <w:szCs w:val="24"/>
        </w:rPr>
        <w:t> </w:t>
      </w:r>
      <w:r w:rsidRPr="00E135BA">
        <w:rPr>
          <w:rFonts w:ascii="Segoe UI" w:hAnsi="Segoe UI" w:cs="Segoe UI"/>
          <w:color w:val="292C2F"/>
          <w:szCs w:val="24"/>
        </w:rPr>
        <w:t>Уточнить статус земельного участка можно:</w:t>
      </w:r>
    </w:p>
    <w:p w:rsidR="00992BF0" w:rsidRPr="00E135BA" w:rsidRDefault="00992BF0" w:rsidP="00992BF0">
      <w:pPr>
        <w:pStyle w:val="ac"/>
        <w:numPr>
          <w:ilvl w:val="0"/>
          <w:numId w:val="2"/>
        </w:numPr>
        <w:spacing w:beforeAutospacing="0" w:afterAutospacing="0"/>
        <w:ind w:left="0"/>
        <w:rPr>
          <w:rFonts w:ascii="Segoe UI" w:hAnsi="Segoe UI" w:cs="Segoe UI"/>
          <w:color w:val="292C2F"/>
          <w:szCs w:val="24"/>
        </w:rPr>
      </w:pPr>
      <w:r w:rsidRPr="00E135BA">
        <w:rPr>
          <w:rFonts w:ascii="Segoe UI" w:hAnsi="Segoe UI" w:cs="Segoe UI"/>
          <w:color w:val="292C2F"/>
          <w:szCs w:val="24"/>
        </w:rPr>
        <w:t>проверив сведения о статусе земельного участка в имеющейся выписке из ЕГРН;</w:t>
      </w:r>
    </w:p>
    <w:p w:rsidR="00992BF0" w:rsidRPr="00E135BA" w:rsidRDefault="00992BF0" w:rsidP="00992BF0">
      <w:pPr>
        <w:pStyle w:val="ac"/>
        <w:numPr>
          <w:ilvl w:val="0"/>
          <w:numId w:val="2"/>
        </w:numPr>
        <w:spacing w:beforeAutospacing="0" w:afterAutospacing="0"/>
        <w:ind w:left="0"/>
        <w:rPr>
          <w:rFonts w:ascii="Segoe UI" w:hAnsi="Segoe UI" w:cs="Segoe UI"/>
          <w:color w:val="292C2F"/>
          <w:szCs w:val="24"/>
        </w:rPr>
      </w:pPr>
      <w:r w:rsidRPr="00E135BA">
        <w:rPr>
          <w:rFonts w:ascii="Segoe UI" w:hAnsi="Segoe UI" w:cs="Segoe UI"/>
          <w:color w:val="292C2F"/>
          <w:szCs w:val="24"/>
        </w:rPr>
        <w:t>воспользовавшись сервисом Росреестра «</w:t>
      </w:r>
      <w:hyperlink r:id="rId8" w:history="1">
        <w:r w:rsidRPr="00E135BA">
          <w:rPr>
            <w:rStyle w:val="a9"/>
            <w:rFonts w:ascii="Segoe UI" w:hAnsi="Segoe UI" w:cs="Segoe UI"/>
            <w:color w:val="000000" w:themeColor="text1"/>
            <w:szCs w:val="24"/>
            <w:u w:val="none"/>
          </w:rPr>
          <w:t>Публичная кадастровая карта</w:t>
        </w:r>
      </w:hyperlink>
      <w:r w:rsidRPr="00E135BA">
        <w:rPr>
          <w:rFonts w:ascii="Segoe UI" w:hAnsi="Segoe UI" w:cs="Segoe UI"/>
          <w:color w:val="292C2F"/>
          <w:szCs w:val="24"/>
        </w:rPr>
        <w:t>»;</w:t>
      </w:r>
    </w:p>
    <w:p w:rsidR="00992BF0" w:rsidRPr="00E135BA" w:rsidRDefault="00992BF0" w:rsidP="00992BF0">
      <w:pPr>
        <w:pStyle w:val="ac"/>
        <w:numPr>
          <w:ilvl w:val="0"/>
          <w:numId w:val="2"/>
        </w:numPr>
        <w:spacing w:beforeAutospacing="0" w:afterAutospacing="0"/>
        <w:ind w:left="0"/>
        <w:rPr>
          <w:rFonts w:ascii="Segoe UI" w:hAnsi="Segoe UI" w:cs="Segoe UI"/>
          <w:color w:val="292C2F"/>
          <w:szCs w:val="24"/>
        </w:rPr>
      </w:pPr>
      <w:r w:rsidRPr="00E135BA">
        <w:rPr>
          <w:rFonts w:ascii="Segoe UI" w:hAnsi="Segoe UI" w:cs="Segoe UI"/>
          <w:color w:val="292C2F"/>
          <w:szCs w:val="24"/>
        </w:rPr>
        <w:t>заказав через </w:t>
      </w:r>
      <w:hyperlink r:id="rId9" w:history="1">
        <w:r w:rsidRPr="00E135BA">
          <w:rPr>
            <w:rStyle w:val="a9"/>
            <w:rFonts w:ascii="Segoe UI" w:hAnsi="Segoe UI" w:cs="Segoe UI"/>
            <w:color w:val="000000" w:themeColor="text1"/>
            <w:szCs w:val="24"/>
            <w:u w:val="none"/>
          </w:rPr>
          <w:t xml:space="preserve">портал </w:t>
        </w:r>
        <w:proofErr w:type="spellStart"/>
        <w:r w:rsidRPr="00E135BA">
          <w:rPr>
            <w:rStyle w:val="a9"/>
            <w:rFonts w:ascii="Segoe UI" w:hAnsi="Segoe UI" w:cs="Segoe UI"/>
            <w:color w:val="000000" w:themeColor="text1"/>
            <w:szCs w:val="24"/>
            <w:u w:val="none"/>
          </w:rPr>
          <w:t>Госуслуг</w:t>
        </w:r>
        <w:proofErr w:type="spellEnd"/>
      </w:hyperlink>
      <w:r w:rsidRPr="00E135BA">
        <w:rPr>
          <w:rFonts w:ascii="Segoe UI" w:hAnsi="Segoe UI" w:cs="Segoe UI"/>
          <w:color w:val="292C2F"/>
          <w:szCs w:val="24"/>
        </w:rPr>
        <w:t> либо в офисе МФЦ «Выписку из ЕГРН об объекте недвижимости».</w:t>
      </w:r>
    </w:p>
    <w:p w:rsidR="00992BF0" w:rsidRDefault="00992BF0" w:rsidP="00992BF0">
      <w:pPr>
        <w:ind w:firstLine="708"/>
        <w:jc w:val="both"/>
        <w:rPr>
          <w:rFonts w:ascii="Segoe UI" w:hAnsi="Segoe UI" w:cs="Segoe UI"/>
          <w:color w:val="292C2F"/>
          <w:szCs w:val="24"/>
        </w:rPr>
      </w:pPr>
    </w:p>
    <w:p w:rsidR="00992BF0" w:rsidRDefault="00992BF0" w:rsidP="00992BF0">
      <w:pPr>
        <w:ind w:firstLine="708"/>
        <w:jc w:val="both"/>
        <w:rPr>
          <w:rFonts w:ascii="Segoe UI" w:hAnsi="Segoe UI" w:cs="Segoe UI"/>
          <w:color w:val="292C2F"/>
          <w:szCs w:val="24"/>
        </w:rPr>
      </w:pPr>
      <w:r>
        <w:rPr>
          <w:rFonts w:ascii="Segoe UI" w:hAnsi="Segoe UI" w:cs="Segoe UI"/>
          <w:color w:val="292C2F"/>
          <w:szCs w:val="24"/>
        </w:rPr>
        <w:t xml:space="preserve">Подробнее по ссылке: </w:t>
      </w:r>
      <w:hyperlink r:id="rId10" w:history="1">
        <w:r w:rsidRPr="006D4353">
          <w:rPr>
            <w:rStyle w:val="a9"/>
            <w:rFonts w:ascii="Segoe UI" w:hAnsi="Segoe UI" w:cs="Segoe UI"/>
            <w:szCs w:val="24"/>
          </w:rPr>
          <w:t>https://rosreestr.gov.ru/press/archive/uchastki-s-vremennym-statusom-v-egrn-stanut-arkhivnymi-s-1-marta-2022-goda/</w:t>
        </w:r>
      </w:hyperlink>
    </w:p>
    <w:p w:rsidR="00332941" w:rsidRDefault="00992BF0" w:rsidP="00992BF0">
      <w:pPr>
        <w:ind w:firstLine="708"/>
        <w:jc w:val="both"/>
        <w:rPr>
          <w:rFonts w:ascii="Segoe UI" w:hAnsi="Segoe UI"/>
          <w:b/>
          <w:sz w:val="18"/>
        </w:rPr>
      </w:pPr>
      <w:r w:rsidRPr="004130D7">
        <w:rPr>
          <w:rFonts w:ascii="Segoe UI" w:hAnsi="Segoe UI" w:cs="Segoe UI"/>
          <w:szCs w:val="24"/>
        </w:rPr>
        <w:t xml:space="preserve"> </w:t>
      </w:r>
    </w:p>
    <w:p w:rsidR="00992BF0" w:rsidRDefault="00992BF0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74CDA" w:rsidRPr="009571F9" w:rsidRDefault="00074CDA" w:rsidP="00074CDA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074CDA" w:rsidRPr="00C73DCB" w:rsidRDefault="00074CDA" w:rsidP="00074CDA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074CDA" w:rsidRDefault="00074CDA" w:rsidP="00074CDA">
      <w:pPr>
        <w:autoSpaceDE w:val="0"/>
      </w:pPr>
      <w:r>
        <w:rPr>
          <w:rFonts w:ascii="Segoe UI" w:hAnsi="Segoe UI" w:cs="Segoe UI"/>
          <w:sz w:val="18"/>
          <w:szCs w:val="18"/>
        </w:rPr>
        <w:t>8 (8142) 76 29 48, 76 46 06</w:t>
      </w:r>
    </w:p>
    <w:p w:rsidR="00074CDA" w:rsidRPr="00F537F5" w:rsidRDefault="000B76FC" w:rsidP="00074CDA">
      <w:pPr>
        <w:autoSpaceDE w:val="0"/>
        <w:rPr>
          <w:rFonts w:ascii="Segoe UI" w:hAnsi="Segoe UI" w:cs="Segoe UI"/>
          <w:sz w:val="18"/>
          <w:szCs w:val="18"/>
        </w:rPr>
      </w:pPr>
      <w:hyperlink r:id="rId11" w:history="1">
        <w:r w:rsidR="00074CDA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074CDA" w:rsidRPr="00F537F5">
        <w:rPr>
          <w:rFonts w:ascii="Segoe UI" w:hAnsi="Segoe UI" w:cs="Segoe UI"/>
          <w:sz w:val="18"/>
          <w:szCs w:val="18"/>
        </w:rPr>
        <w:t xml:space="preserve">; </w:t>
      </w:r>
      <w:hyperlink r:id="rId12" w:history="1">
        <w:r w:rsidR="00074CDA" w:rsidRPr="00F537F5">
          <w:rPr>
            <w:rStyle w:val="a9"/>
            <w:rFonts w:ascii="Segoe UI" w:hAnsi="Segoe UI" w:cs="Segoe UI"/>
            <w:sz w:val="18"/>
            <w:szCs w:val="18"/>
            <w:lang w:val="en-US"/>
          </w:rPr>
          <w:t>S</w:t>
        </w:r>
        <w:r w:rsidR="00074CDA" w:rsidRPr="00F537F5">
          <w:rPr>
            <w:rStyle w:val="a9"/>
            <w:rFonts w:ascii="Segoe UI" w:hAnsi="Segoe UI" w:cs="Segoe UI"/>
            <w:sz w:val="18"/>
            <w:szCs w:val="18"/>
          </w:rPr>
          <w:t>hipnyagova@rosreg.karelia.ru</w:t>
        </w:r>
      </w:hyperlink>
      <w:r w:rsidR="00074CDA" w:rsidRPr="00F537F5">
        <w:rPr>
          <w:rFonts w:ascii="Segoe UI" w:hAnsi="Segoe UI" w:cs="Segoe UI"/>
          <w:sz w:val="18"/>
          <w:szCs w:val="18"/>
        </w:rPr>
        <w:t xml:space="preserve"> </w:t>
      </w:r>
    </w:p>
    <w:p w:rsidR="00CB5FB6" w:rsidRDefault="00074CDA" w:rsidP="00992BF0">
      <w:pPr>
        <w:autoSpaceDE w:val="0"/>
        <w:rPr>
          <w:rFonts w:ascii="Segoe UI" w:hAnsi="Segoe UI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CB5FB6" w:rsidSect="002711E4">
      <w:headerReference w:type="default" r:id="rId13"/>
      <w:pgSz w:w="11906" w:h="16838"/>
      <w:pgMar w:top="1134" w:right="851" w:bottom="567" w:left="1276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63" w:rsidRDefault="003A5D63" w:rsidP="00CB5FB6">
      <w:r>
        <w:separator/>
      </w:r>
    </w:p>
  </w:endnote>
  <w:endnote w:type="continuationSeparator" w:id="0">
    <w:p w:rsidR="003A5D63" w:rsidRDefault="003A5D63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63" w:rsidRDefault="003A5D63" w:rsidP="00CB5FB6">
      <w:r>
        <w:separator/>
      </w:r>
    </w:p>
  </w:footnote>
  <w:footnote w:type="continuationSeparator" w:id="0">
    <w:p w:rsidR="003A5D63" w:rsidRDefault="003A5D63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8E6"/>
    <w:multiLevelType w:val="multilevel"/>
    <w:tmpl w:val="33CE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63253"/>
    <w:rsid w:val="00071340"/>
    <w:rsid w:val="0007408C"/>
    <w:rsid w:val="00074CDA"/>
    <w:rsid w:val="00074F25"/>
    <w:rsid w:val="000A4DE2"/>
    <w:rsid w:val="000B3416"/>
    <w:rsid w:val="000B76FC"/>
    <w:rsid w:val="000F624E"/>
    <w:rsid w:val="00103F92"/>
    <w:rsid w:val="00107BAE"/>
    <w:rsid w:val="001102EA"/>
    <w:rsid w:val="001257C3"/>
    <w:rsid w:val="00132361"/>
    <w:rsid w:val="00135A69"/>
    <w:rsid w:val="00140400"/>
    <w:rsid w:val="0014211F"/>
    <w:rsid w:val="00143B3A"/>
    <w:rsid w:val="00163BB8"/>
    <w:rsid w:val="00176984"/>
    <w:rsid w:val="001C509A"/>
    <w:rsid w:val="001D6B2A"/>
    <w:rsid w:val="001D6E21"/>
    <w:rsid w:val="001F7F0E"/>
    <w:rsid w:val="00225C95"/>
    <w:rsid w:val="002707BB"/>
    <w:rsid w:val="002711E4"/>
    <w:rsid w:val="00294995"/>
    <w:rsid w:val="002A7240"/>
    <w:rsid w:val="002C41F7"/>
    <w:rsid w:val="002C7B97"/>
    <w:rsid w:val="003218C2"/>
    <w:rsid w:val="0032422D"/>
    <w:rsid w:val="00332941"/>
    <w:rsid w:val="00350AAA"/>
    <w:rsid w:val="00354D76"/>
    <w:rsid w:val="0037662F"/>
    <w:rsid w:val="003813F8"/>
    <w:rsid w:val="003A5D63"/>
    <w:rsid w:val="003D4A01"/>
    <w:rsid w:val="003F0A80"/>
    <w:rsid w:val="004640E4"/>
    <w:rsid w:val="00483127"/>
    <w:rsid w:val="00487409"/>
    <w:rsid w:val="00501719"/>
    <w:rsid w:val="005116EA"/>
    <w:rsid w:val="00535578"/>
    <w:rsid w:val="00536AE4"/>
    <w:rsid w:val="005407FC"/>
    <w:rsid w:val="00565FCE"/>
    <w:rsid w:val="00577299"/>
    <w:rsid w:val="0058651F"/>
    <w:rsid w:val="005D0A9E"/>
    <w:rsid w:val="005D0DA3"/>
    <w:rsid w:val="005F6B13"/>
    <w:rsid w:val="00635E2C"/>
    <w:rsid w:val="00642C44"/>
    <w:rsid w:val="00644CCC"/>
    <w:rsid w:val="00646B3C"/>
    <w:rsid w:val="00652007"/>
    <w:rsid w:val="006A3CD3"/>
    <w:rsid w:val="006B2CF8"/>
    <w:rsid w:val="006D5381"/>
    <w:rsid w:val="006E180D"/>
    <w:rsid w:val="007042F6"/>
    <w:rsid w:val="007119BF"/>
    <w:rsid w:val="0075467C"/>
    <w:rsid w:val="007654CC"/>
    <w:rsid w:val="00780D1A"/>
    <w:rsid w:val="00797FCC"/>
    <w:rsid w:val="007A453D"/>
    <w:rsid w:val="007B155B"/>
    <w:rsid w:val="007B7758"/>
    <w:rsid w:val="007D46CB"/>
    <w:rsid w:val="0080665D"/>
    <w:rsid w:val="00821A20"/>
    <w:rsid w:val="00832444"/>
    <w:rsid w:val="00845814"/>
    <w:rsid w:val="00852330"/>
    <w:rsid w:val="00863706"/>
    <w:rsid w:val="00882326"/>
    <w:rsid w:val="00886C9E"/>
    <w:rsid w:val="008B3E86"/>
    <w:rsid w:val="00920237"/>
    <w:rsid w:val="0093213E"/>
    <w:rsid w:val="00967AC1"/>
    <w:rsid w:val="00987BAC"/>
    <w:rsid w:val="00992BF0"/>
    <w:rsid w:val="009B6D86"/>
    <w:rsid w:val="00A07D18"/>
    <w:rsid w:val="00A11BEB"/>
    <w:rsid w:val="00A27A1B"/>
    <w:rsid w:val="00A33D12"/>
    <w:rsid w:val="00A53442"/>
    <w:rsid w:val="00A80F32"/>
    <w:rsid w:val="00AC5D8F"/>
    <w:rsid w:val="00AF4340"/>
    <w:rsid w:val="00B14609"/>
    <w:rsid w:val="00B14CBE"/>
    <w:rsid w:val="00B52BE6"/>
    <w:rsid w:val="00B52DE2"/>
    <w:rsid w:val="00B60963"/>
    <w:rsid w:val="00B77829"/>
    <w:rsid w:val="00BC26C3"/>
    <w:rsid w:val="00BC2914"/>
    <w:rsid w:val="00BE3E65"/>
    <w:rsid w:val="00BE5914"/>
    <w:rsid w:val="00BF7DC4"/>
    <w:rsid w:val="00C021E4"/>
    <w:rsid w:val="00C0380A"/>
    <w:rsid w:val="00C22F18"/>
    <w:rsid w:val="00C4545D"/>
    <w:rsid w:val="00C54703"/>
    <w:rsid w:val="00C7594D"/>
    <w:rsid w:val="00CA4978"/>
    <w:rsid w:val="00CB5FB6"/>
    <w:rsid w:val="00CC083E"/>
    <w:rsid w:val="00CC1CBF"/>
    <w:rsid w:val="00D26857"/>
    <w:rsid w:val="00D34318"/>
    <w:rsid w:val="00D64337"/>
    <w:rsid w:val="00D95153"/>
    <w:rsid w:val="00E12ACF"/>
    <w:rsid w:val="00E2482A"/>
    <w:rsid w:val="00E40C56"/>
    <w:rsid w:val="00E524ED"/>
    <w:rsid w:val="00E56314"/>
    <w:rsid w:val="00E73030"/>
    <w:rsid w:val="00EA29B5"/>
    <w:rsid w:val="00EA5248"/>
    <w:rsid w:val="00EC77E5"/>
    <w:rsid w:val="00EF1976"/>
    <w:rsid w:val="00EF3858"/>
    <w:rsid w:val="00F00B64"/>
    <w:rsid w:val="00F162F7"/>
    <w:rsid w:val="00F169FB"/>
    <w:rsid w:val="00F321BF"/>
    <w:rsid w:val="00F55BD4"/>
    <w:rsid w:val="00F70716"/>
    <w:rsid w:val="00F83E5F"/>
    <w:rsid w:val="00F86743"/>
    <w:rsid w:val="00FA1B5E"/>
    <w:rsid w:val="00FB0C4F"/>
    <w:rsid w:val="00FC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93DE8168F66F1B1226AA4E19993CBF00832D79EBCD0DF263173FB0917A2D5084CA2BED89D3EDD4ED152C69990B2FA8C58305A747DFA049c6P3H" TargetMode="External"/><Relationship Id="rId12" Type="http://schemas.openxmlformats.org/officeDocument/2006/relationships/hyperlink" Target="mailto:Shipnyagova@rosreg.karelia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.teplova@rosreg.kareli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osreestr.gov.ru/press/archive/uchastki-s-vremennym-statusom-v-egrn-stanut-arkhivnymi-s-1-marta-2022-go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10053/1/inf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n.teplova</cp:lastModifiedBy>
  <cp:revision>13</cp:revision>
  <cp:lastPrinted>2021-06-01T07:33:00Z</cp:lastPrinted>
  <dcterms:created xsi:type="dcterms:W3CDTF">2022-01-28T09:32:00Z</dcterms:created>
  <dcterms:modified xsi:type="dcterms:W3CDTF">2022-02-09T08:40:00Z</dcterms:modified>
</cp:coreProperties>
</file>