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226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6B9" w:rsidRPr="004226B9" w:rsidRDefault="004226B9" w:rsidP="004226B9">
            <w:pPr>
              <w:ind w:left="36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226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Каков порядок предоставления и перераспределения земельных участков в СНТ?</w:t>
            </w:r>
          </w:p>
          <w:p w:rsidR="004226B9" w:rsidRPr="008773C3" w:rsidRDefault="004226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26B9" w:rsidRPr="008773C3" w:rsidRDefault="004226B9" w:rsidP="004226B9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p w:rsidR="004226B9" w:rsidRPr="008773C3" w:rsidRDefault="004226B9" w:rsidP="004226B9">
      <w:pPr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226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6B9" w:rsidRPr="008773C3" w:rsidRDefault="004226B9" w:rsidP="004226B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Земельные участки в СНТ, находящиеся в государственной или муниципальной собственности, могут предоставляться бесплатно в собственность определенных категорий граждан.</w:t>
            </w:r>
          </w:p>
          <w:p w:rsidR="004226B9" w:rsidRDefault="004226B9" w:rsidP="004226B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При необходимости собственники смежных земельных участков в СНТ могут заключить между собой соглашение о перераспределении земельных участков.</w:t>
            </w:r>
          </w:p>
          <w:p w:rsidR="004226B9" w:rsidRPr="008773C3" w:rsidRDefault="004226B9" w:rsidP="004226B9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226B9" w:rsidRPr="008773C3" w:rsidRDefault="004226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Предоставление земельных участков в СНТ в собственность</w:t>
            </w:r>
          </w:p>
        </w:tc>
      </w:tr>
    </w:tbl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Порядок предоставления земельных участков, расположенных в садоводческом некоммерческом товариществе (СНТ), находящихся в государственной или муниципальной собственности, различается в зависимости от категорий граждан, которым эти участки предоставляются.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226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6B9" w:rsidRPr="008773C3" w:rsidRDefault="004226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226B9" w:rsidRPr="008773C3" w:rsidRDefault="004226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1.1. Предоставление земельных участков в собственность членам СНТ</w:t>
            </w:r>
          </w:p>
        </w:tc>
      </w:tr>
    </w:tbl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До 01.03.2022 члены некоммерческих организаций, созданных до 01.01.2019 для ведения садоводства, и члены СНТ, созданных путем реорганизации таких некоммерческих организаций, имеют право независимо от даты вступления в члены указанных некоммерческих организаций приобрести земельный участок без проведения торгов в собственность бесплатно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7 ст. 39.5 ЗК РФ; ч. 1, 3 ст. 22 Закона от 29.07.2017 N 217-ФЗ; п. 2.7 ст. 3 Закона от 25.10.2001 N 137-ФЗ).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Член СНТ может приобрести земельный участок, если такой участок соответствует в совокупности следующим условиям (п. 2.7 ст. 3 Закона N 137-ФЗ):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образован из земельного участка, предоставленного до 10.11.2001 для ведения садоводства СНТ или иной организации, при которой СНТ было создано или организовано;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распределен гражданину по решению общего собрания членов СНТ или на основании иного документа, устанавливающего распределение земельных участков в СНТ;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не является изъятым из оборота, ограниченным в обороте и в отношении него не принято решение о резервировании для государственных или муниципальных нужд.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Земельный участок предоставляется в собственность по решению исполнительного органа государственной власти или органа местного самоуправления (далее - уполномоченный орган) на основании заявления гражданина или его представителя (ст. 39.2 ЗК РФ;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1 п. 2.8 ст. 3 Закона N 137-ФЗ).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К указанному заявлению необходимо приложить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2, 3 п. 2.8 ст. 3 Закона N 137-ФЗ):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схему расположения земельного участка на кадастровом плане территории (не представляется при наличии утвержденных проекта межевания территории, в границах которой расположен земельный участок, проекта организации и застройки территории СНТ, либо при наличии описания местоположения границ земельного участка в ЕГРН);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протокол (выписку из протокола) общего собрания членов СНТ о распределении земельных участков между членами СНТ или иной документ (выписку из документа), устанавливающий распределение земельных участков в СНТ.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ранее никто из членов СНТ не обращался с заявлением о предоставлении земельного участка в собственность, уполномоченный орган самостоятельно запрашивает сведения об СНТ, содержащиеся в ЕГРЮЛ, и сведения о правоустанавливающих документах на земельный участок, предоставленный СНТ, если такие сведения содержатся в ЕГРН. При отсутствии сведений о правоустанавливающих документах на земельный участок в ЕГРН они запрашиваются у заявителя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4 - 6 п. 2.8 ст. 3 Закона N 137-ФЗ).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Решение о предоставлении гражданину в собственность земельного участка принимается уполномоченным органом в течение 14 дней со дня получения заявления и документов (п. 2.10 ст. 3 Закона N 137-ФЗ).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Принятое решение является основанием для государственного кадастрового учета и регистрации права собственности на земельный участок (п. 1 ч. 2 ст. 14 Закона от 13.07.2015 N 218-ФЗ).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226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6B9" w:rsidRPr="008773C3" w:rsidRDefault="004226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226B9" w:rsidRPr="008773C3" w:rsidRDefault="004226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1.2. Предоставление земельных участков для ведения садоводства льготным категориям граждан</w:t>
            </w:r>
          </w:p>
        </w:tc>
      </w:tr>
    </w:tbl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Правом на предоставление в собственность бесплатно земельных участков для ведения садоводства, находящихся в государственной или муниципальной собственности, обладают, в частности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6, 7 ст. 39.5 ЗК РФ; п. 1 ст. 1.1, п. 4 ст. 5 Закона от 15.01.1993 N 4301-1; ч. 1 ст. 1.1, ч. 4 ст. 3 Закона от 09.01.1997 N 5-ФЗ; ст. 1, ч. 3 ст. 3 Закона Московской области от 01.06.2011 N 73/2011-ОЗ):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Герои СССР, Герои РФ и полные кавалеры ордена Славы. Площадь садового земельного участка, предоставляемого в собственность указанным гражданам, должна составлять не менее 20 соток в границах городских населенных пунктов и 40 соток в границах сельских населенных пунктов и на землях иных категорий;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Герои Социалистического Труда, Герои Труда РФ и полные кавалеры ордена Трудовой Славы. Площадь участка, предоставляемого указанным лицам, должна составлять не менее 8 соток в городах и поселках городского типа и 25 соток в сельской местности;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граждане, имеющие трех и более детей, в случаях и порядке, установленных законодательством субъектов РФ. Например, земельные участки для ведения садоводства предоставляются многодетным семьям, отвечающим установленным требованиям (в частности, относительно обеспеченности земельными участками и жилыми домами), в Московской области.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Предоставление в собственность бесплатно земельных участков, находящихся в государственной или муниципальной собственности, для ведения садоводства указанным льготным категориям граждан осуществляется однократно (п. 1 ст. 39.19 ЗК РФ).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В зависимости от того, в чьей собственности находится испрашиваемый земельный участок, органом, уполномоченным на предоставление указанным гражданам земельных участков, может являться орган местного самоуправления соответствующего муниципального образования или территориальное управление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Росимущества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(ст. 39.2 ЗК РФ; п. п. 5.35(1), 5.35(3) Положения, утв. Постановлением Правительства РФ от 05.06.2008 N 432).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Порядок предоставления таким гражданам земельных участков в собственность бесплатно по общему правилу устанавливается законами субъектов РФ (п. 2 ст. 39.19 ЗК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226B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6B9" w:rsidRPr="008773C3" w:rsidRDefault="004226B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4226B9" w:rsidRPr="008773C3" w:rsidRDefault="004226B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Перераспределение земельных участков в СНТ</w:t>
            </w:r>
          </w:p>
        </w:tc>
      </w:tr>
    </w:tbl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Необходимость перераспределить принадлежащие гражданам земельные участки в СНТ может возникнуть, например, если границы смежных земельных участков не соответствуют их фактическому использованию.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перераспределении нескольких смежных земельных участков образуются несколько других смежных земельных участков, и существование исходных земельных участков прекращается (п. п. 1, 2 ст. 11.2, п. 1 ст. 11.7 ЗК РФ).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У собственников исходных земельных участков возникает право собственности на соответствующие образуемые земельные участки в соответствии с заключаемым между ними соглашением об образовании (перераспределении) земельных участков (п. 2 ст. 11.7 ЗК РФ).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Образуемые в результате перераспределения земельные участки должны соответствовать установленным законодательством требованиям, в частности, о предельных максимальных и минимальных размерах земельных участков. Образование земельных участков не должно приводить к вклиниванию,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вкрапливанию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, изломанности границ, чересполосице (п. п. 1, 2, 6 ст. 11.9 ЗК РФ).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Соглашение о перераспределении земельных участков составляется в простой письменной форме и подписывается всеми собственниками земельных участков (п. 1 ст. 160, п. 2 ст. 434 ГК РФ).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нем следует указать, в частности (п. 1 ст. 432 ГК РФ):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1)</w:t>
      </w:r>
      <w:r w:rsidRPr="008773C3">
        <w:rPr>
          <w:rFonts w:eastAsia="Times New Roman" w:cs="Times New Roman"/>
          <w:sz w:val="24"/>
          <w:szCs w:val="24"/>
          <w:lang w:eastAsia="ru-RU"/>
        </w:rPr>
        <w:t>дату и место его заключения;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2)</w:t>
      </w:r>
      <w:r w:rsidRPr="008773C3">
        <w:rPr>
          <w:rFonts w:eastAsia="Times New Roman" w:cs="Times New Roman"/>
          <w:sz w:val="24"/>
          <w:szCs w:val="24"/>
          <w:lang w:eastAsia="ru-RU"/>
        </w:rPr>
        <w:t>данные всех участников соглашения (Ф.И.О. (отчество - при наличии), дата рождения, адрес регистрации, данные документа, удостоверяющего личность);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3)</w:t>
      </w:r>
      <w:r w:rsidRPr="008773C3">
        <w:rPr>
          <w:rFonts w:eastAsia="Times New Roman" w:cs="Times New Roman"/>
          <w:sz w:val="24"/>
          <w:szCs w:val="24"/>
          <w:lang w:eastAsia="ru-RU"/>
        </w:rPr>
        <w:t>сведения о земельных участках, участвующих в перераспределении (кадастровый номер, адрес, площадь, категория земель, вид разрешенного использования);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4)</w:t>
      </w:r>
      <w:r w:rsidRPr="008773C3">
        <w:rPr>
          <w:rFonts w:eastAsia="Times New Roman" w:cs="Times New Roman"/>
          <w:sz w:val="24"/>
          <w:szCs w:val="24"/>
          <w:lang w:eastAsia="ru-RU"/>
        </w:rPr>
        <w:t>сведения об образуемых земельных участках;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lastRenderedPageBreak/>
        <w:t>5)</w:t>
      </w:r>
      <w:r w:rsidRPr="008773C3">
        <w:rPr>
          <w:rFonts w:eastAsia="Times New Roman" w:cs="Times New Roman"/>
          <w:sz w:val="24"/>
          <w:szCs w:val="24"/>
          <w:lang w:eastAsia="ru-RU"/>
        </w:rPr>
        <w:t>условия перераспределения;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6)</w:t>
      </w:r>
      <w:r w:rsidRPr="008773C3">
        <w:rPr>
          <w:rFonts w:eastAsia="Times New Roman" w:cs="Times New Roman"/>
          <w:sz w:val="24"/>
          <w:szCs w:val="24"/>
          <w:lang w:eastAsia="ru-RU"/>
        </w:rPr>
        <w:t>основания возникновения прав на исходные земельные участки (реквизиты правоустанавливающих документов, номер и дата внесения соответствующей записи в ЕГРН);</w:t>
      </w:r>
    </w:p>
    <w:p w:rsidR="004226B9" w:rsidRPr="008773C3" w:rsidRDefault="004226B9" w:rsidP="004226B9">
      <w:pPr>
        <w:ind w:hanging="30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18"/>
          <w:szCs w:val="18"/>
          <w:lang w:eastAsia="ru-RU"/>
        </w:rPr>
        <w:t>7)</w:t>
      </w:r>
      <w:r w:rsidRPr="008773C3">
        <w:rPr>
          <w:rFonts w:eastAsia="Times New Roman" w:cs="Times New Roman"/>
          <w:sz w:val="24"/>
          <w:szCs w:val="24"/>
          <w:lang w:eastAsia="ru-RU"/>
        </w:rPr>
        <w:t>иные условия, необходимые для согласования, по усмотрению сторон соглашения.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Обязательного нотариального удостоверения указанное соглашение не требует. Оно может быть удостоверено нотариально по желанию сторон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2 п. 2 ст. 163 ГК РФ; ст. 53 Основ законодательства РФ о нотариате).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Для установления границ образуемых земельных участков и подготовки межевого плана необходимо заключить договор подряда на проведение кадастровых работ с кадастровым инженером (ч. 1 ст. 29, ч. 1 ст. 35, ч. 1 ст. 36, ст. 37 Закона от 24.07.2007 N 221-ФЗ).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в ходе кадастровых работ уточняется местоположение границ земельного участка или смежных с ним земельных участков, сведения о которых внесены в ЕГРН, то местоположение границ обязательно должно быть согласовано с владельцами смежных земельных участков (ч. 1, 3 ст. 39 Закона N 221-ФЗ).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инженера. Договором подряда может быть предусмотрена обязанность кадастрового инженера поместить подготовленный им межевой план в электронное хранилище, ведение которого осуществляется органом регистрации прав (ч. 3, 5 ст. 20, ч. 12 ст. 22 Закона N 218-ФЗ; ч. 8 ст. 36 Закона N 221-ФЗ).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отношении всех образованных в результате перераспределения земельных участков осуществляется государственный кадастровый учет и государственная регистрация прав. При этом одновременно осуществляется снятие с кадастрового учета и прекращение прав собственности на исходные земельные участки (п. п. 1, 2 ст. 131 ГК РФ; п. 2 ч. 3 ст. 14, ч. 2, 3 ст. 41 Закона N 218-ФЗ).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Государственный кадастровый учет и государственная регистрация прав осуществляются по заявлению собственников земельных участков на основании соглашения о перераспределении земельных участков и межевого плана. Если межевой план был помещен кадастровым инженером в электронное хранилище, в заявлении достаточно указать идентифицирующий номер межевого плана (ч. 1, п. п. 2, 7 ч. 2 ст. 14, п. 3 ч. 1 ст. 15, ч. 4 ст. 20 Закона N 218-ФЗ).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Право собственности на образованные земельные участки удостоверяется выписками из ЕГРН, а также специальной регистрационной надписью на соглашении (ст. 28 Закона N 218-ФЗ).</w:t>
      </w:r>
    </w:p>
    <w:p w:rsidR="004226B9" w:rsidRPr="008773C3" w:rsidRDefault="004226B9" w:rsidP="004226B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4226B9" w:rsidRDefault="004226B9" w:rsidP="004226B9">
      <w:pPr>
        <w:ind w:firstLine="0"/>
      </w:pPr>
    </w:p>
    <w:p w:rsidR="00422221" w:rsidRPr="004226B9" w:rsidRDefault="00422221" w:rsidP="004226B9"/>
    <w:sectPr w:rsidR="00422221" w:rsidRPr="004226B9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71B"/>
    <w:multiLevelType w:val="hybridMultilevel"/>
    <w:tmpl w:val="4546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122FD"/>
    <w:rsid w:val="00073AF2"/>
    <w:rsid w:val="001809EE"/>
    <w:rsid w:val="00422221"/>
    <w:rsid w:val="004226B9"/>
    <w:rsid w:val="004A222F"/>
    <w:rsid w:val="004B051E"/>
    <w:rsid w:val="005004DB"/>
    <w:rsid w:val="00681FB9"/>
    <w:rsid w:val="006A04B2"/>
    <w:rsid w:val="007959B9"/>
    <w:rsid w:val="009A6D22"/>
    <w:rsid w:val="00C95DC9"/>
    <w:rsid w:val="00D347A9"/>
    <w:rsid w:val="00EF3443"/>
    <w:rsid w:val="00F063C4"/>
    <w:rsid w:val="00F65DA1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2022-01-31T17:07:00Z</dcterms:created>
  <dcterms:modified xsi:type="dcterms:W3CDTF">2022-01-31T17:07:00Z</dcterms:modified>
</cp:coreProperties>
</file>