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AA844" w14:textId="1ECD5A81" w:rsidR="00080D6C" w:rsidRDefault="00080D6C" w:rsidP="00093BB0">
      <w:pPr>
        <w:pStyle w:val="1"/>
        <w:jc w:val="right"/>
        <w:rPr>
          <w:szCs w:val="28"/>
        </w:rPr>
      </w:pPr>
    </w:p>
    <w:p w14:paraId="59B6225A" w14:textId="77777777" w:rsidR="00080D6C" w:rsidRDefault="001D43B3" w:rsidP="00093BB0">
      <w:pPr>
        <w:pStyle w:val="1"/>
      </w:pPr>
      <w:r>
        <w:pict w14:anchorId="3D9FF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fillcolor="window">
            <v:imagedata r:id="rId7" o:title=""/>
          </v:shape>
        </w:pict>
      </w:r>
    </w:p>
    <w:p w14:paraId="3B50B4E1" w14:textId="77777777" w:rsidR="00080D6C" w:rsidRPr="00CC2F22" w:rsidRDefault="00080D6C" w:rsidP="00093BB0">
      <w:pPr>
        <w:ind w:firstLine="0"/>
        <w:jc w:val="center"/>
        <w:rPr>
          <w:b/>
        </w:rPr>
      </w:pPr>
      <w:proofErr w:type="gramStart"/>
      <w:r w:rsidRPr="00CC2F22">
        <w:rPr>
          <w:b/>
        </w:rPr>
        <w:t>РОССИЙСКАЯ  ФЕДЕРАЦИЯ</w:t>
      </w:r>
      <w:proofErr w:type="gramEnd"/>
    </w:p>
    <w:p w14:paraId="223801F1" w14:textId="77777777" w:rsidR="00080D6C" w:rsidRPr="00CC2F22" w:rsidRDefault="00080D6C" w:rsidP="00093BB0">
      <w:pPr>
        <w:ind w:firstLine="0"/>
        <w:jc w:val="center"/>
        <w:rPr>
          <w:b/>
        </w:rPr>
      </w:pPr>
      <w:proofErr w:type="gramStart"/>
      <w:r w:rsidRPr="00CC2F22">
        <w:rPr>
          <w:b/>
        </w:rPr>
        <w:t>РЕСПУБЛИКА  КАРЕЛИЯ</w:t>
      </w:r>
      <w:proofErr w:type="gramEnd"/>
    </w:p>
    <w:p w14:paraId="59AF4B19" w14:textId="77777777" w:rsidR="00080D6C" w:rsidRPr="00CC2F22" w:rsidRDefault="00080D6C" w:rsidP="00093BB0">
      <w:pPr>
        <w:ind w:firstLine="0"/>
        <w:jc w:val="center"/>
        <w:rPr>
          <w:b/>
        </w:rPr>
      </w:pPr>
    </w:p>
    <w:p w14:paraId="34E0E20A" w14:textId="75B2A991" w:rsidR="00080D6C" w:rsidRPr="00CC2F22" w:rsidRDefault="00080D6C" w:rsidP="00093BB0">
      <w:pPr>
        <w:ind w:firstLine="0"/>
        <w:jc w:val="center"/>
        <w:rPr>
          <w:b/>
        </w:rPr>
      </w:pPr>
      <w:r w:rsidRPr="00CC2F22">
        <w:rPr>
          <w:b/>
        </w:rPr>
        <w:t xml:space="preserve">Совет </w:t>
      </w:r>
      <w:proofErr w:type="spellStart"/>
      <w:r w:rsidR="00A13EDE">
        <w:rPr>
          <w:b/>
        </w:rPr>
        <w:t>Толвуйского</w:t>
      </w:r>
      <w:proofErr w:type="spellEnd"/>
      <w:r w:rsidRPr="00CC2F22">
        <w:rPr>
          <w:b/>
        </w:rPr>
        <w:t xml:space="preserve"> сельского поселения</w:t>
      </w:r>
    </w:p>
    <w:p w14:paraId="324C58F3" w14:textId="77777777" w:rsidR="00080D6C" w:rsidRPr="00CC2F22" w:rsidRDefault="00080D6C" w:rsidP="00093BB0">
      <w:pPr>
        <w:ind w:firstLine="0"/>
        <w:jc w:val="center"/>
        <w:rPr>
          <w:b/>
        </w:rPr>
      </w:pPr>
    </w:p>
    <w:p w14:paraId="35FD2869" w14:textId="25E9395B" w:rsidR="00080D6C" w:rsidRPr="00CC2F22" w:rsidRDefault="00080D6C" w:rsidP="00093BB0">
      <w:pPr>
        <w:ind w:firstLine="0"/>
        <w:jc w:val="center"/>
      </w:pPr>
      <w:r>
        <w:rPr>
          <w:b/>
          <w:lang w:val="en-US"/>
        </w:rPr>
        <w:t>II</w:t>
      </w:r>
      <w:r w:rsidR="00A13EDE">
        <w:rPr>
          <w:b/>
          <w:lang w:val="en-US"/>
        </w:rPr>
        <w:t>I</w:t>
      </w:r>
      <w:r>
        <w:rPr>
          <w:b/>
        </w:rPr>
        <w:t xml:space="preserve"> </w:t>
      </w:r>
      <w:proofErr w:type="gramStart"/>
      <w:r w:rsidRPr="00CC2F22">
        <w:rPr>
          <w:b/>
        </w:rPr>
        <w:t xml:space="preserve">сессия  </w:t>
      </w:r>
      <w:r w:rsidRPr="00CC2F22">
        <w:rPr>
          <w:b/>
          <w:lang w:val="en-US"/>
        </w:rPr>
        <w:t>V</w:t>
      </w:r>
      <w:proofErr w:type="gramEnd"/>
      <w:r w:rsidRPr="00CC2F22">
        <w:rPr>
          <w:b/>
        </w:rPr>
        <w:t xml:space="preserve"> созыва</w:t>
      </w:r>
    </w:p>
    <w:p w14:paraId="4C041E95" w14:textId="77777777" w:rsidR="00080D6C" w:rsidRPr="00CC2F22" w:rsidRDefault="00080D6C" w:rsidP="00093BB0">
      <w:pPr>
        <w:ind w:firstLine="0"/>
        <w:jc w:val="center"/>
      </w:pPr>
    </w:p>
    <w:p w14:paraId="55161D2F" w14:textId="77777777" w:rsidR="00080D6C" w:rsidRPr="00CC2F22" w:rsidRDefault="00080D6C" w:rsidP="00093BB0">
      <w:pPr>
        <w:ind w:firstLine="0"/>
        <w:jc w:val="center"/>
        <w:rPr>
          <w:b/>
        </w:rPr>
      </w:pPr>
      <w:r w:rsidRPr="00CC2F22">
        <w:rPr>
          <w:b/>
        </w:rPr>
        <w:t>РЕШЕНИЕ</w:t>
      </w:r>
    </w:p>
    <w:p w14:paraId="4C6A72DC" w14:textId="77777777" w:rsidR="00080D6C" w:rsidRPr="00CC2F22" w:rsidRDefault="00080D6C" w:rsidP="00093BB0">
      <w:pPr>
        <w:jc w:val="center"/>
        <w:rPr>
          <w:b/>
        </w:rPr>
      </w:pPr>
    </w:p>
    <w:p w14:paraId="2AC53325" w14:textId="387C56AD" w:rsidR="00080D6C" w:rsidRPr="00CC2F22" w:rsidRDefault="00785F75" w:rsidP="004349EC">
      <w:pPr>
        <w:ind w:firstLine="0"/>
      </w:pPr>
      <w:r>
        <w:rPr>
          <w:b/>
        </w:rPr>
        <w:t>о</w:t>
      </w:r>
      <w:r w:rsidR="00080D6C">
        <w:rPr>
          <w:b/>
        </w:rPr>
        <w:t>т</w:t>
      </w:r>
      <w:r>
        <w:rPr>
          <w:b/>
        </w:rPr>
        <w:t xml:space="preserve"> </w:t>
      </w:r>
      <w:proofErr w:type="gramStart"/>
      <w:r>
        <w:rPr>
          <w:b/>
        </w:rPr>
        <w:t>14</w:t>
      </w:r>
      <w:r w:rsidR="00080D6C">
        <w:rPr>
          <w:b/>
        </w:rPr>
        <w:t xml:space="preserve">  </w:t>
      </w:r>
      <w:r w:rsidR="00A13EDE">
        <w:rPr>
          <w:b/>
        </w:rPr>
        <w:t>декабря</w:t>
      </w:r>
      <w:proofErr w:type="gramEnd"/>
      <w:r w:rsidR="00A13EDE">
        <w:rPr>
          <w:b/>
        </w:rPr>
        <w:t xml:space="preserve"> </w:t>
      </w:r>
      <w:r w:rsidR="00080D6C" w:rsidRPr="00CC2F22">
        <w:rPr>
          <w:b/>
        </w:rPr>
        <w:t xml:space="preserve"> 20</w:t>
      </w:r>
      <w:r w:rsidR="00080D6C">
        <w:rPr>
          <w:b/>
        </w:rPr>
        <w:t>2</w:t>
      </w:r>
      <w:r w:rsidR="00080D6C" w:rsidRPr="00093BB0">
        <w:rPr>
          <w:b/>
        </w:rPr>
        <w:t>2</w:t>
      </w:r>
      <w:r w:rsidR="00080D6C" w:rsidRPr="00CC2F22">
        <w:rPr>
          <w:b/>
        </w:rPr>
        <w:t xml:space="preserve">  г   №</w:t>
      </w:r>
      <w:r w:rsidR="00080D6C">
        <w:rPr>
          <w:b/>
        </w:rPr>
        <w:t xml:space="preserve"> </w:t>
      </w:r>
      <w:r>
        <w:rPr>
          <w:b/>
        </w:rPr>
        <w:t>16</w:t>
      </w:r>
      <w:r w:rsidR="00080D6C">
        <w:rPr>
          <w:b/>
        </w:rPr>
        <w:t xml:space="preserve"> </w:t>
      </w:r>
      <w:r w:rsidR="00080D6C" w:rsidRPr="00CC2F22">
        <w:rPr>
          <w:b/>
        </w:rPr>
        <w:t xml:space="preserve">                                                                     </w:t>
      </w:r>
      <w:proofErr w:type="spellStart"/>
      <w:r w:rsidR="00080D6C" w:rsidRPr="00CC2F22">
        <w:t>д.</w:t>
      </w:r>
      <w:r w:rsidR="00A13EDE">
        <w:t>Толвуя</w:t>
      </w:r>
      <w:proofErr w:type="spellEnd"/>
    </w:p>
    <w:p w14:paraId="6A47E862" w14:textId="77777777" w:rsidR="00080D6C" w:rsidRDefault="00080D6C" w:rsidP="000E2629">
      <w:pPr>
        <w:spacing w:line="259" w:lineRule="auto"/>
        <w:ind w:right="36" w:firstLine="0"/>
        <w:jc w:val="center"/>
        <w:rPr>
          <w:b/>
          <w:color w:val="000000"/>
          <w:szCs w:val="22"/>
          <w:lang w:eastAsia="ru-RU"/>
        </w:rPr>
      </w:pPr>
    </w:p>
    <w:p w14:paraId="63AADE8D" w14:textId="77777777" w:rsidR="00080D6C" w:rsidRDefault="00080D6C" w:rsidP="000E2629">
      <w:pPr>
        <w:spacing w:line="259" w:lineRule="auto"/>
        <w:ind w:right="36" w:firstLine="0"/>
        <w:jc w:val="center"/>
        <w:rPr>
          <w:b/>
          <w:color w:val="000000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121"/>
      </w:tblGrid>
      <w:tr w:rsidR="00080D6C" w14:paraId="3FA0FC87" w14:textId="77777777" w:rsidTr="003F4F7A">
        <w:tc>
          <w:tcPr>
            <w:tcW w:w="5120" w:type="dxa"/>
          </w:tcPr>
          <w:p w14:paraId="2D28B718" w14:textId="310C2CF2" w:rsidR="00080D6C" w:rsidRPr="003F4F7A" w:rsidRDefault="00080D6C" w:rsidP="003F4F7A">
            <w:pPr>
              <w:spacing w:after="12" w:line="249" w:lineRule="auto"/>
              <w:ind w:right="108" w:firstLine="0"/>
              <w:rPr>
                <w:b/>
                <w:color w:val="000000"/>
                <w:szCs w:val="22"/>
                <w:lang w:eastAsia="ru-RU"/>
              </w:rPr>
            </w:pPr>
            <w:r w:rsidRPr="003F4F7A">
              <w:rPr>
                <w:b/>
                <w:color w:val="000000"/>
                <w:szCs w:val="22"/>
                <w:lang w:eastAsia="ru-RU"/>
              </w:rPr>
              <w:t xml:space="preserve">Об утверждении Положения о </w:t>
            </w:r>
            <w:proofErr w:type="gramStart"/>
            <w:r w:rsidRPr="003F4F7A">
              <w:rPr>
                <w:b/>
                <w:color w:val="000000"/>
                <w:szCs w:val="22"/>
                <w:lang w:eastAsia="ru-RU"/>
              </w:rPr>
              <w:t>правотворческой  инициативе</w:t>
            </w:r>
            <w:proofErr w:type="gramEnd"/>
            <w:r w:rsidRPr="003F4F7A">
              <w:rPr>
                <w:b/>
                <w:color w:val="000000"/>
                <w:szCs w:val="22"/>
                <w:lang w:eastAsia="ru-RU"/>
              </w:rPr>
              <w:t xml:space="preserve"> граждан в</w:t>
            </w:r>
            <w:r w:rsidR="00A13EDE">
              <w:rPr>
                <w:b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="00A13EDE">
              <w:rPr>
                <w:b/>
                <w:color w:val="000000"/>
                <w:szCs w:val="22"/>
                <w:lang w:eastAsia="ru-RU"/>
              </w:rPr>
              <w:t>Толвуйском</w:t>
            </w:r>
            <w:proofErr w:type="spellEnd"/>
            <w:r w:rsidRPr="003F4F7A">
              <w:rPr>
                <w:b/>
                <w:color w:val="000000"/>
                <w:szCs w:val="22"/>
                <w:lang w:eastAsia="ru-RU"/>
              </w:rPr>
              <w:t xml:space="preserve"> сельском поселении Медвежьегорского муниципального района Республики Карелия </w:t>
            </w:r>
          </w:p>
          <w:p w14:paraId="0E04CE77" w14:textId="77777777" w:rsidR="00080D6C" w:rsidRPr="003F4F7A" w:rsidRDefault="00080D6C" w:rsidP="003F4F7A">
            <w:pPr>
              <w:spacing w:line="259" w:lineRule="auto"/>
              <w:ind w:right="36" w:firstLine="0"/>
              <w:jc w:val="left"/>
              <w:rPr>
                <w:b/>
                <w:color w:val="000000"/>
                <w:szCs w:val="22"/>
                <w:lang w:eastAsia="ru-RU"/>
              </w:rPr>
            </w:pPr>
          </w:p>
        </w:tc>
        <w:tc>
          <w:tcPr>
            <w:tcW w:w="5121" w:type="dxa"/>
          </w:tcPr>
          <w:p w14:paraId="69716E4A" w14:textId="77777777" w:rsidR="00080D6C" w:rsidRPr="003F4F7A" w:rsidRDefault="00080D6C" w:rsidP="003F4F7A">
            <w:pPr>
              <w:spacing w:line="259" w:lineRule="auto"/>
              <w:ind w:right="36" w:firstLine="0"/>
              <w:jc w:val="left"/>
              <w:rPr>
                <w:b/>
                <w:color w:val="000000"/>
                <w:szCs w:val="22"/>
                <w:lang w:eastAsia="ru-RU"/>
              </w:rPr>
            </w:pPr>
          </w:p>
        </w:tc>
      </w:tr>
    </w:tbl>
    <w:p w14:paraId="1E04933F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3091A750" w14:textId="16564073" w:rsidR="00080D6C" w:rsidRPr="000E2629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            </w:t>
      </w:r>
      <w:r w:rsidRPr="000E2629">
        <w:rPr>
          <w:color w:val="000000"/>
          <w:szCs w:val="22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Совет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решил: </w:t>
      </w:r>
    </w:p>
    <w:p w14:paraId="5ECC7038" w14:textId="6AFFC9AB" w:rsidR="00080D6C" w:rsidRPr="000E2629" w:rsidRDefault="00080D6C" w:rsidP="000E2629">
      <w:pPr>
        <w:numPr>
          <w:ilvl w:val="0"/>
          <w:numId w:val="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Утвердить Положение о правотворческой инициативе граждан в </w:t>
      </w:r>
      <w:proofErr w:type="spellStart"/>
      <w:r w:rsidR="00A13EDE">
        <w:rPr>
          <w:color w:val="000000"/>
          <w:szCs w:val="22"/>
          <w:lang w:eastAsia="ru-RU"/>
        </w:rPr>
        <w:t>Толвуйском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(приложение). </w:t>
      </w:r>
    </w:p>
    <w:p w14:paraId="63F9EB1C" w14:textId="77777777" w:rsidR="00080D6C" w:rsidRPr="000E2629" w:rsidRDefault="00080D6C" w:rsidP="000E2629">
      <w:pPr>
        <w:numPr>
          <w:ilvl w:val="0"/>
          <w:numId w:val="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Настоящее решение вступает в силу со дня его официального опубликования</w:t>
      </w:r>
      <w:r>
        <w:rPr>
          <w:color w:val="000000"/>
          <w:szCs w:val="22"/>
          <w:lang w:eastAsia="ru-RU"/>
        </w:rPr>
        <w:t xml:space="preserve"> (обнародования)</w:t>
      </w:r>
      <w:r w:rsidRPr="000E2629">
        <w:rPr>
          <w:color w:val="000000"/>
          <w:szCs w:val="22"/>
          <w:lang w:eastAsia="ru-RU"/>
        </w:rPr>
        <w:t xml:space="preserve">. </w:t>
      </w:r>
    </w:p>
    <w:p w14:paraId="05BD780D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09A7C235" w14:textId="71E88C72" w:rsidR="00080D6C" w:rsidRPr="000E2629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</w:p>
    <w:p w14:paraId="03D22DF2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3139435A" w14:textId="5D5ACD9A" w:rsidR="00080D6C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Председатель Совета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</w:t>
      </w:r>
    </w:p>
    <w:p w14:paraId="7CD9B480" w14:textId="5A54D535" w:rsidR="00080D6C" w:rsidRDefault="00080D6C" w:rsidP="004372D5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сельского поселения  </w:t>
      </w:r>
      <w:r>
        <w:rPr>
          <w:color w:val="000000"/>
          <w:szCs w:val="22"/>
          <w:lang w:eastAsia="ru-RU"/>
        </w:rPr>
        <w:t xml:space="preserve">                                                                  </w:t>
      </w:r>
      <w:r w:rsidR="00A13EDE">
        <w:rPr>
          <w:color w:val="000000"/>
          <w:szCs w:val="22"/>
          <w:lang w:eastAsia="ru-RU"/>
        </w:rPr>
        <w:t xml:space="preserve"> </w:t>
      </w:r>
      <w:proofErr w:type="spellStart"/>
      <w:r w:rsidR="00A13EDE">
        <w:rPr>
          <w:color w:val="000000"/>
          <w:szCs w:val="22"/>
          <w:lang w:eastAsia="ru-RU"/>
        </w:rPr>
        <w:t>Е.В.Савинова</w:t>
      </w:r>
      <w:proofErr w:type="spellEnd"/>
    </w:p>
    <w:p w14:paraId="038444A3" w14:textId="6AEFA612" w:rsidR="00A13EDE" w:rsidRDefault="00A13EDE" w:rsidP="004372D5">
      <w:pPr>
        <w:spacing w:line="249" w:lineRule="auto"/>
        <w:ind w:right="55" w:firstLine="0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Глава муниципального образования</w:t>
      </w:r>
    </w:p>
    <w:p w14:paraId="06C2E7B8" w14:textId="4FFC2288" w:rsidR="00A13EDE" w:rsidRPr="000E2629" w:rsidRDefault="00A13EDE" w:rsidP="004372D5">
      <w:pPr>
        <w:spacing w:line="249" w:lineRule="auto"/>
        <w:ind w:right="55" w:firstLine="0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>«</w:t>
      </w:r>
      <w:proofErr w:type="spellStart"/>
      <w:r>
        <w:rPr>
          <w:color w:val="000000"/>
          <w:szCs w:val="22"/>
          <w:lang w:eastAsia="ru-RU"/>
        </w:rPr>
        <w:t>Толвуйское</w:t>
      </w:r>
      <w:proofErr w:type="spellEnd"/>
      <w:r>
        <w:rPr>
          <w:color w:val="000000"/>
          <w:szCs w:val="22"/>
          <w:lang w:eastAsia="ru-RU"/>
        </w:rPr>
        <w:t xml:space="preserve"> сельское </w:t>
      </w:r>
      <w:proofErr w:type="gramStart"/>
      <w:r>
        <w:rPr>
          <w:color w:val="000000"/>
          <w:szCs w:val="22"/>
          <w:lang w:eastAsia="ru-RU"/>
        </w:rPr>
        <w:t xml:space="preserve">поселение»   </w:t>
      </w:r>
      <w:proofErr w:type="gramEnd"/>
      <w:r>
        <w:rPr>
          <w:color w:val="000000"/>
          <w:szCs w:val="22"/>
          <w:lang w:eastAsia="ru-RU"/>
        </w:rPr>
        <w:t xml:space="preserve">                                           </w:t>
      </w:r>
      <w:proofErr w:type="spellStart"/>
      <w:r>
        <w:rPr>
          <w:color w:val="000000"/>
          <w:szCs w:val="22"/>
          <w:lang w:eastAsia="ru-RU"/>
        </w:rPr>
        <w:t>Т.П.Боровская</w:t>
      </w:r>
      <w:proofErr w:type="spellEnd"/>
    </w:p>
    <w:p w14:paraId="46EE866A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47A76A59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7CA7AA00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4731C1C1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lastRenderedPageBreak/>
        <w:t xml:space="preserve"> </w:t>
      </w:r>
    </w:p>
    <w:p w14:paraId="5AE2D769" w14:textId="77777777"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Приложение </w:t>
      </w:r>
    </w:p>
    <w:p w14:paraId="4B6ED03A" w14:textId="5E95A7D5"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="00A13EDE">
        <w:rPr>
          <w:color w:val="000000"/>
          <w:sz w:val="24"/>
          <w:szCs w:val="24"/>
          <w:lang w:eastAsia="ru-RU"/>
        </w:rPr>
        <w:t>Толвуйского</w:t>
      </w:r>
      <w:proofErr w:type="spellEnd"/>
      <w:r w:rsidRPr="00CF7C4C">
        <w:rPr>
          <w:color w:val="000000"/>
          <w:sz w:val="24"/>
          <w:szCs w:val="24"/>
          <w:lang w:eastAsia="ru-RU"/>
        </w:rPr>
        <w:t xml:space="preserve"> </w:t>
      </w:r>
    </w:p>
    <w:p w14:paraId="75372F49" w14:textId="77777777"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сельского поселения </w:t>
      </w:r>
    </w:p>
    <w:p w14:paraId="611E0B23" w14:textId="40AE473A" w:rsidR="00080D6C" w:rsidRPr="00CF7C4C" w:rsidRDefault="00080D6C" w:rsidP="000E2629">
      <w:pPr>
        <w:spacing w:line="259" w:lineRule="auto"/>
        <w:ind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 от </w:t>
      </w:r>
      <w:proofErr w:type="gramStart"/>
      <w:r w:rsidR="00785F75">
        <w:rPr>
          <w:color w:val="000000"/>
          <w:sz w:val="24"/>
          <w:szCs w:val="24"/>
          <w:lang w:eastAsia="ru-RU"/>
        </w:rPr>
        <w:t>14</w:t>
      </w:r>
      <w:r w:rsidR="00A13EDE">
        <w:rPr>
          <w:color w:val="000000"/>
          <w:sz w:val="24"/>
          <w:szCs w:val="24"/>
          <w:lang w:eastAsia="ru-RU"/>
        </w:rPr>
        <w:t xml:space="preserve">  декабря</w:t>
      </w:r>
      <w:proofErr w:type="gramEnd"/>
      <w:r w:rsidR="00A13EDE">
        <w:rPr>
          <w:color w:val="000000"/>
          <w:sz w:val="24"/>
          <w:szCs w:val="24"/>
          <w:lang w:eastAsia="ru-RU"/>
        </w:rPr>
        <w:t xml:space="preserve"> </w:t>
      </w:r>
      <w:r w:rsidRPr="00CF7C4C">
        <w:rPr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CF7C4C">
          <w:rPr>
            <w:color w:val="000000"/>
            <w:sz w:val="24"/>
            <w:szCs w:val="24"/>
            <w:lang w:eastAsia="ru-RU"/>
          </w:rPr>
          <w:t>2022 г</w:t>
        </w:r>
      </w:smartTag>
      <w:r w:rsidRPr="00CF7C4C">
        <w:rPr>
          <w:color w:val="000000"/>
          <w:sz w:val="24"/>
          <w:szCs w:val="24"/>
          <w:lang w:eastAsia="ru-RU"/>
        </w:rPr>
        <w:t>. №</w:t>
      </w:r>
      <w:r w:rsidR="00785F75">
        <w:rPr>
          <w:color w:val="000000"/>
          <w:sz w:val="24"/>
          <w:szCs w:val="24"/>
          <w:lang w:eastAsia="ru-RU"/>
        </w:rPr>
        <w:t>16</w:t>
      </w:r>
      <w:bookmarkStart w:id="0" w:name="_GoBack"/>
      <w:bookmarkEnd w:id="0"/>
      <w:r w:rsidRPr="00CF7C4C">
        <w:rPr>
          <w:color w:val="000000"/>
          <w:sz w:val="24"/>
          <w:szCs w:val="24"/>
          <w:lang w:eastAsia="ru-RU"/>
        </w:rPr>
        <w:t xml:space="preserve"> </w:t>
      </w:r>
    </w:p>
    <w:p w14:paraId="589E3539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486CC10B" w14:textId="77777777" w:rsidR="00080D6C" w:rsidRDefault="00080D6C" w:rsidP="000E2629">
      <w:pPr>
        <w:spacing w:line="249" w:lineRule="auto"/>
        <w:ind w:right="55" w:firstLine="0"/>
        <w:jc w:val="center"/>
        <w:rPr>
          <w:b/>
          <w:color w:val="000000"/>
          <w:szCs w:val="22"/>
          <w:lang w:eastAsia="ru-RU"/>
        </w:rPr>
      </w:pPr>
    </w:p>
    <w:p w14:paraId="0F36AE12" w14:textId="3B1DACE7" w:rsidR="00080D6C" w:rsidRPr="004372D5" w:rsidRDefault="00080D6C" w:rsidP="000E2629">
      <w:pPr>
        <w:spacing w:line="249" w:lineRule="auto"/>
        <w:ind w:right="55" w:firstLine="0"/>
        <w:jc w:val="center"/>
        <w:rPr>
          <w:b/>
          <w:color w:val="000000"/>
          <w:szCs w:val="22"/>
          <w:lang w:eastAsia="ru-RU"/>
        </w:rPr>
      </w:pPr>
      <w:r w:rsidRPr="004372D5">
        <w:rPr>
          <w:b/>
          <w:color w:val="000000"/>
          <w:szCs w:val="22"/>
          <w:lang w:eastAsia="ru-RU"/>
        </w:rPr>
        <w:t xml:space="preserve">ПОЛОЖЕНИЕ О ПРАВОТВОРЧЕСКОЙ ИНИЦИАТИВЕ ГРАЖДАН В </w:t>
      </w:r>
      <w:r w:rsidR="00A13EDE">
        <w:rPr>
          <w:b/>
          <w:color w:val="000000"/>
          <w:szCs w:val="22"/>
          <w:lang w:eastAsia="ru-RU"/>
        </w:rPr>
        <w:t>ТОЛВУЙСКОМ</w:t>
      </w:r>
      <w:r w:rsidRPr="004372D5">
        <w:rPr>
          <w:b/>
          <w:color w:val="000000"/>
          <w:szCs w:val="22"/>
          <w:lang w:eastAsia="ru-RU"/>
        </w:rPr>
        <w:t xml:space="preserve"> СЕЛЬСКОМ ПОСЕЛЕНИИ МЕДВЕЖЬЕГОРСКОГО МУНИЦИПАЛЬНОГО РАЙОНА РЕСПУБЛИКИ КАРЕЛИЯ</w:t>
      </w:r>
    </w:p>
    <w:p w14:paraId="3FC0B1AB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 </w:t>
      </w:r>
    </w:p>
    <w:p w14:paraId="5E6CD1C0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14:paraId="0FB78A6B" w14:textId="77777777" w:rsidR="00080D6C" w:rsidRPr="000E2629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1. ОБЩИЕ ПОЛОЖЕНИЯ </w:t>
      </w:r>
    </w:p>
    <w:p w14:paraId="0F45F248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096C6B9B" w14:textId="56DC862A" w:rsidR="00080D6C" w:rsidRPr="000E2629" w:rsidRDefault="00080D6C" w:rsidP="000E2629">
      <w:pPr>
        <w:numPr>
          <w:ilvl w:val="0"/>
          <w:numId w:val="2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Настоящее Положение в соответствии с Федеральным законом «Об общих принципах организации местного самоуправления в Российской Федерации» и </w:t>
      </w:r>
      <w:r>
        <w:rPr>
          <w:color w:val="000000"/>
          <w:szCs w:val="22"/>
          <w:lang w:eastAsia="ru-RU"/>
        </w:rPr>
        <w:t xml:space="preserve">статьей 19 </w:t>
      </w:r>
      <w:r w:rsidRPr="000E2629">
        <w:rPr>
          <w:color w:val="000000"/>
          <w:szCs w:val="22"/>
          <w:lang w:eastAsia="ru-RU"/>
        </w:rPr>
        <w:t xml:space="preserve">Устава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определяет порядок реализации правотворческой инициативы граждан в </w:t>
      </w:r>
      <w:proofErr w:type="spellStart"/>
      <w:r w:rsidR="00A13EDE">
        <w:rPr>
          <w:color w:val="000000"/>
          <w:szCs w:val="22"/>
          <w:lang w:eastAsia="ru-RU"/>
        </w:rPr>
        <w:t>Толвуйском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Карелия. </w:t>
      </w:r>
    </w:p>
    <w:p w14:paraId="1F68DCAC" w14:textId="77777777" w:rsidR="00080D6C" w:rsidRPr="000E2629" w:rsidRDefault="00080D6C" w:rsidP="000E2629">
      <w:pPr>
        <w:numPr>
          <w:ilvl w:val="0"/>
          <w:numId w:val="2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Правотворческая инициатива граждан является одной из форм непосредственного участия граждан, обладающих избирательным правом, в осуществлении местного самоуправления, обеспечивающей участие граждан в правотворческом процессе. </w:t>
      </w:r>
    </w:p>
    <w:p w14:paraId="14E67147" w14:textId="21E5C38E" w:rsidR="00080D6C" w:rsidRPr="000E2629" w:rsidRDefault="00080D6C" w:rsidP="000E2629">
      <w:pPr>
        <w:numPr>
          <w:ilvl w:val="0"/>
          <w:numId w:val="2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на рассмотрение Совета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Главы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или Администрации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(далее - органы местного самоуправления) в соответствии с их компетенцией. </w:t>
      </w:r>
    </w:p>
    <w:p w14:paraId="67946C82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4413AE83" w14:textId="77777777"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2. ПОРЯДОК СОЗДАНИЯ ИНИЦИАТИВНОЙ ГРУППЫ ГРАЖДАН</w:t>
      </w:r>
    </w:p>
    <w:p w14:paraId="421AB806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16128F41" w14:textId="77777777" w:rsidR="00080D6C" w:rsidRPr="000E2629" w:rsidRDefault="00080D6C" w:rsidP="000E2629">
      <w:pPr>
        <w:numPr>
          <w:ilvl w:val="0"/>
          <w:numId w:val="3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Для выдвижения правотворческой инициативы граждан образуется инициативная группа граждан на основе волеизъявления этих граждан. </w:t>
      </w:r>
    </w:p>
    <w:p w14:paraId="610E789E" w14:textId="77777777" w:rsidR="00080D6C" w:rsidRPr="000E2629" w:rsidRDefault="00080D6C" w:rsidP="000E2629">
      <w:pPr>
        <w:numPr>
          <w:ilvl w:val="0"/>
          <w:numId w:val="3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Организатор внесения проекта муниципального правового акта принимает решение: </w:t>
      </w:r>
    </w:p>
    <w:p w14:paraId="03363499" w14:textId="77777777" w:rsidR="00080D6C" w:rsidRPr="000E2629" w:rsidRDefault="00080D6C" w:rsidP="000E2629">
      <w:pPr>
        <w:numPr>
          <w:ilvl w:val="0"/>
          <w:numId w:val="4"/>
        </w:num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 создании инициативной группы; </w:t>
      </w:r>
    </w:p>
    <w:p w14:paraId="518C73F9" w14:textId="77777777" w:rsidR="00080D6C" w:rsidRPr="000E2629" w:rsidRDefault="00080D6C" w:rsidP="000E2629">
      <w:pPr>
        <w:numPr>
          <w:ilvl w:val="0"/>
          <w:numId w:val="4"/>
        </w:num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 сборе подписей в поддержку правотворческой инициативы. </w:t>
      </w:r>
    </w:p>
    <w:p w14:paraId="1449FF9D" w14:textId="77777777" w:rsidR="00080D6C" w:rsidRPr="000E2629" w:rsidRDefault="00080D6C" w:rsidP="009F2780">
      <w:p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Минимальная численность инициативной группы </w:t>
      </w:r>
      <w:r>
        <w:rPr>
          <w:color w:val="000000"/>
          <w:szCs w:val="22"/>
          <w:lang w:eastAsia="ru-RU"/>
        </w:rPr>
        <w:t>должна составлять не менее 10  человек</w:t>
      </w:r>
      <w:r w:rsidRPr="000E2629">
        <w:rPr>
          <w:color w:val="000000"/>
          <w:szCs w:val="22"/>
          <w:lang w:eastAsia="ru-RU"/>
        </w:rPr>
        <w:t xml:space="preserve">. </w:t>
      </w:r>
    </w:p>
    <w:p w14:paraId="75DFE094" w14:textId="77777777" w:rsidR="00080D6C" w:rsidRPr="000E2629" w:rsidRDefault="00080D6C" w:rsidP="009F2780">
      <w:pPr>
        <w:spacing w:line="249" w:lineRule="auto"/>
        <w:ind w:left="19"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lastRenderedPageBreak/>
        <w:t xml:space="preserve"> Инициативная группа считается созданной со дня принятия решения о ее создании. Указанное решение оформляется протоколом заседания инициативной группы. Инициативная группа избирает из своего состава председателя, секретаря, уполномоченных представителей инициативной группы граждан для взаимодействия с органом местного, а также ответственного за сбор подписей и подготовку документов для внесения проекта правового акта в органы местного самоуправления. </w:t>
      </w:r>
    </w:p>
    <w:p w14:paraId="28B796F6" w14:textId="77777777" w:rsidR="00080D6C" w:rsidRPr="000E2629" w:rsidRDefault="00080D6C" w:rsidP="000E2629">
      <w:pPr>
        <w:numPr>
          <w:ilvl w:val="0"/>
          <w:numId w:val="5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Список членов инициативной группы прилагается к протоколу заседания и является его неотъемлемой частью. Каждая страница указанного списка заверяется подписями председателя и секретаря инициативной группы. </w:t>
      </w:r>
    </w:p>
    <w:p w14:paraId="26272553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46CF9F58" w14:textId="77777777"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3. СБОР ПОДПИСЕЙ В ПОДДЕРЖКУ ПРАВОТВОРЧЕСКОЙ ИНИЦИАТИВЫ</w:t>
      </w:r>
    </w:p>
    <w:p w14:paraId="2620C3AB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51FF42A6" w14:textId="77777777" w:rsidR="00080D6C" w:rsidRPr="000E2629" w:rsidRDefault="00080D6C" w:rsidP="000E2629">
      <w:pPr>
        <w:numPr>
          <w:ilvl w:val="0"/>
          <w:numId w:val="6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Сбор подписей в поддержку правотворческой инициативы может осуществляться на следующий день после создания инициативной группы в порядке, предусмотренном п. 3 раздела 2 Положения. </w:t>
      </w:r>
    </w:p>
    <w:p w14:paraId="48ACB7BD" w14:textId="77777777" w:rsidR="00080D6C" w:rsidRPr="000E2629" w:rsidRDefault="00080D6C" w:rsidP="000E2629">
      <w:pPr>
        <w:numPr>
          <w:ilvl w:val="0"/>
          <w:numId w:val="6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Подписи в поддержку правотворческой инициативы собираются посредством внесения подписей в подписные листы, изготовляемые инициативной группой по форме, указанной в приложении N 1 к настоящему Положению. </w:t>
      </w:r>
    </w:p>
    <w:p w14:paraId="2511BAE8" w14:textId="77777777" w:rsidR="00080D6C" w:rsidRPr="000E2629" w:rsidRDefault="00080D6C" w:rsidP="000E2629">
      <w:pPr>
        <w:numPr>
          <w:ilvl w:val="0"/>
          <w:numId w:val="6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Лицо, осуществляющее сбор подписей, по требованию лиц, ставящих свои подписи в подписные листы, должно представить копию протокола о создании инициативной группы, текст проекта муниципального правового акта. </w:t>
      </w:r>
    </w:p>
    <w:p w14:paraId="343C29AD" w14:textId="77777777" w:rsidR="00080D6C" w:rsidRPr="000E2629" w:rsidRDefault="00080D6C" w:rsidP="000E2629">
      <w:pPr>
        <w:pStyle w:val="a3"/>
        <w:numPr>
          <w:ilvl w:val="0"/>
          <w:numId w:val="6"/>
        </w:num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Окончание сбора подписей оформляется итоговым протоколом о результатах сбора подписей, в котором указывается общее количество собранных подписей, дата начала и окончания сбора подписей. </w:t>
      </w:r>
    </w:p>
    <w:p w14:paraId="0317B20F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3F16A59E" w14:textId="77777777"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4. ВНЕСЕНИЕ ПРОЕКТА МУНИЦИПАЛЬНОГО ПРАВОВОГО АКТА</w:t>
      </w:r>
    </w:p>
    <w:p w14:paraId="62DC72C5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3E2BCE47" w14:textId="6CE69410" w:rsidR="00080D6C" w:rsidRPr="000E2629" w:rsidRDefault="00080D6C" w:rsidP="000E2629">
      <w:pPr>
        <w:pStyle w:val="a3"/>
        <w:numPr>
          <w:ilvl w:val="0"/>
          <w:numId w:val="12"/>
        </w:numPr>
        <w:spacing w:line="249" w:lineRule="auto"/>
        <w:ind w:left="0" w:right="55" w:firstLine="70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После окончания сбора подписей, уполномоченные представители инициативной группы граждан</w:t>
      </w:r>
      <w:r>
        <w:rPr>
          <w:color w:val="000000"/>
          <w:szCs w:val="22"/>
          <w:lang w:eastAsia="ru-RU"/>
        </w:rPr>
        <w:t>,</w:t>
      </w:r>
      <w:r w:rsidRPr="000E2629">
        <w:rPr>
          <w:color w:val="000000"/>
          <w:szCs w:val="22"/>
          <w:lang w:eastAsia="ru-RU"/>
        </w:rPr>
        <w:t xml:space="preserve"> вносят в Совет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Медвежьегорского муниципального района Республики Карелия, либо Главе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Медвежьегорского муниципального района Республики Карелия, либо в Администрацию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Медвежьегорского муниципального района Республики Карелия, к компетенции которых отнесено принятие соответствующего акта, следующие документы: </w:t>
      </w:r>
    </w:p>
    <w:p w14:paraId="3195440C" w14:textId="77777777"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проект муниципального правового акта; </w:t>
      </w:r>
    </w:p>
    <w:p w14:paraId="46605A6C" w14:textId="77777777"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пояснительную записку, содержащую обоснование необходимости принятия вносимого муниципального правового акта; </w:t>
      </w:r>
    </w:p>
    <w:p w14:paraId="7979C7CF" w14:textId="77777777"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финансово-экономическое обоснование (в случае внесения проекта правового акта, реализация которого потребует материальных затрат); </w:t>
      </w:r>
    </w:p>
    <w:p w14:paraId="4FF34397" w14:textId="77777777"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протокол собрания о создании инициативной группы с приложением списка членов инициативной группы; </w:t>
      </w:r>
    </w:p>
    <w:p w14:paraId="4274C734" w14:textId="77777777" w:rsidR="00080D6C" w:rsidRPr="000E2629" w:rsidRDefault="00080D6C" w:rsidP="000E2629">
      <w:pPr>
        <w:numPr>
          <w:ilvl w:val="0"/>
          <w:numId w:val="7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подписные листы с итоговым протоколом о результатах сбора подписей. </w:t>
      </w:r>
    </w:p>
    <w:p w14:paraId="150AFD72" w14:textId="77777777"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lastRenderedPageBreak/>
        <w:t xml:space="preserve">Итоговые документы, представленные инициативной группой, регистрируются органом или должностным лицом местного самоуправления в порядке, предусмотренном внутренним документом по делопроизводству. Дата регистрации представленных документов является датой регистрации правотворческой инициативы. </w:t>
      </w:r>
    </w:p>
    <w:p w14:paraId="61A9B2F0" w14:textId="72EAFB9D"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десятидневный срок со дня регистрации правотворческой инициативы орган местного самоуправления или должностное лицо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в компетенции которого входит принятие муниципального правового акта, при участии представителя инициативной группы проводит проверку правильности оформления подписных листов и достоверности содержащихся в них сведений. </w:t>
      </w:r>
    </w:p>
    <w:p w14:paraId="464287B0" w14:textId="77777777"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случае нарушения требований данного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орган местного самоуправления или должностное лицо, в компетенцию которого входит принятие муниципального правового акта, отказывает в принятии указанных документов. </w:t>
      </w:r>
    </w:p>
    <w:p w14:paraId="015C575D" w14:textId="77777777"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Решение об отказе в рассмотрении правотворческой инициативы в 10дневный срок доводится до сведения инициативной группы. </w:t>
      </w:r>
    </w:p>
    <w:p w14:paraId="4E9037E4" w14:textId="77777777" w:rsidR="00080D6C" w:rsidRPr="000E2629" w:rsidRDefault="00080D6C" w:rsidP="000E2629">
      <w:pPr>
        <w:numPr>
          <w:ilvl w:val="0"/>
          <w:numId w:val="8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Инициативная группа вправе обжаловать отказ в рассмотрении проекта правового акта, внесенного в порядке реализации правотворческой инициативы, в суде. </w:t>
      </w:r>
    </w:p>
    <w:p w14:paraId="0DBD0D02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28A8C93D" w14:textId="77777777" w:rsidR="00080D6C" w:rsidRPr="000E2629" w:rsidRDefault="00080D6C" w:rsidP="000E2629">
      <w:pPr>
        <w:spacing w:line="249" w:lineRule="auto"/>
        <w:ind w:right="55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5. РАССМОТРЕНИЕ ПРАВОТВОРЧЕСКОЙ ИНИЦИАТИВЫ</w:t>
      </w:r>
    </w:p>
    <w:p w14:paraId="6E3CF5E2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33B1DF4E" w14:textId="31A817A9" w:rsidR="00080D6C" w:rsidRPr="000E2629" w:rsidRDefault="00080D6C" w:rsidP="000E2629">
      <w:pPr>
        <w:numPr>
          <w:ilvl w:val="0"/>
          <w:numId w:val="9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Проект муниципального правового акта, внесенный в порядке реализации правотворческой инициативы, в течение трех месяцев со дня его внесения подлежит обязательному рассмотрению соответствующим должностным лицом или органом местного самоуправления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в соответствии с требованиями правовых актов органов местного самоуправления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регламентирующих порядок принятия соответствующих муниципальных правовых актов. </w:t>
      </w:r>
    </w:p>
    <w:p w14:paraId="49D08515" w14:textId="53283EC8" w:rsidR="00080D6C" w:rsidRPr="000E2629" w:rsidRDefault="00080D6C" w:rsidP="000E2629">
      <w:pPr>
        <w:numPr>
          <w:ilvl w:val="0"/>
          <w:numId w:val="9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>Соответствующее должностное лицо или орган местного самоуправления</w:t>
      </w:r>
      <w:r w:rsidR="00A13EDE">
        <w:rPr>
          <w:color w:val="000000"/>
          <w:szCs w:val="22"/>
          <w:lang w:eastAsia="ru-RU"/>
        </w:rPr>
        <w:t xml:space="preserve">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 не позднее чем за пять дней до даты рассмотрения проекта муниципального правового акта в письменной форме уведомляет уполномоченных представителей инициативной группы о дате, времени и месте рассмотрения внесенного инициативной группой проекта муниципального правового акта и обеспечивает уполномоченным представителям инициативной группы возможность изложения своей позиции при рассмотрении указанного проекта. </w:t>
      </w:r>
    </w:p>
    <w:p w14:paraId="5F8E56FC" w14:textId="0B1809A6" w:rsidR="00080D6C" w:rsidRPr="000E2629" w:rsidRDefault="00080D6C" w:rsidP="000E2629">
      <w:pPr>
        <w:numPr>
          <w:ilvl w:val="0"/>
          <w:numId w:val="9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lastRenderedPageBreak/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указанный проект должен быть рассмотрен на открытом заседании сессии Совета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Карелия. </w:t>
      </w:r>
    </w:p>
    <w:p w14:paraId="72ABF203" w14:textId="2BB20184" w:rsidR="00080D6C" w:rsidRPr="000E2629" w:rsidRDefault="00080D6C" w:rsidP="000E2629">
      <w:pPr>
        <w:spacing w:line="249" w:lineRule="auto"/>
        <w:ind w:right="55" w:firstLine="0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Иной орган или должностное лицо местного самоуправления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к компетенции которых отнесено принятие соответствующего акта, рассматривает его в соответствии с Уставом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иными муниципальными правовыми актами. </w:t>
      </w:r>
    </w:p>
    <w:p w14:paraId="49704F94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74A9CF95" w14:textId="77777777" w:rsidR="00080D6C" w:rsidRPr="000E2629" w:rsidRDefault="00080D6C" w:rsidP="000D4051">
      <w:pPr>
        <w:spacing w:line="250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6. РЕЗУЛЬТАТЫ РАССМОТРЕНИЯ ПРАВОТВОРЧЕСКОЙ ИНИЦИАТИВЫ ГРАЖДАН </w:t>
      </w:r>
    </w:p>
    <w:p w14:paraId="318D79C5" w14:textId="77777777" w:rsidR="00080D6C" w:rsidRPr="000E2629" w:rsidRDefault="00080D6C" w:rsidP="000E2629">
      <w:pPr>
        <w:spacing w:line="259" w:lineRule="auto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1B85511C" w14:textId="77777777"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1. По результатам рассмотрения правотворческой инициативы граждан органом местного самоуправления, к компетенции которого относится принятие соответствующего правового акта, может быть принято решение: </w:t>
      </w:r>
    </w:p>
    <w:p w14:paraId="64857124" w14:textId="77777777"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 принятии правового акта; </w:t>
      </w:r>
    </w:p>
    <w:p w14:paraId="6E526757" w14:textId="77777777"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об отправлении правового акта на доработку; </w:t>
      </w:r>
    </w:p>
    <w:p w14:paraId="6A5358B5" w14:textId="77777777"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об отказе в принятии правового акта по причине его несоответствия действующему законодательству; </w:t>
      </w:r>
    </w:p>
    <w:p w14:paraId="1A7F0B5F" w14:textId="77777777" w:rsidR="00080D6C" w:rsidRPr="000E2629" w:rsidRDefault="00080D6C" w:rsidP="000E2629">
      <w:pPr>
        <w:numPr>
          <w:ilvl w:val="0"/>
          <w:numId w:val="10"/>
        </w:numPr>
        <w:spacing w:line="249" w:lineRule="auto"/>
        <w:ind w:left="0"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об отказе в принятии правового акта по причине нецелесообразности его принятия. </w:t>
      </w:r>
    </w:p>
    <w:p w14:paraId="16E3F968" w14:textId="77777777" w:rsidR="00080D6C" w:rsidRPr="000E2629" w:rsidRDefault="00080D6C" w:rsidP="000E2629">
      <w:pPr>
        <w:numPr>
          <w:ilvl w:val="0"/>
          <w:numId w:val="1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Проект правового акта, отправленный на доработку, может быть повторно внесен инициативной группой в случае устранения причин его отклонения. </w:t>
      </w:r>
    </w:p>
    <w:p w14:paraId="42E3BF9B" w14:textId="77777777" w:rsidR="00080D6C" w:rsidRPr="000E2629" w:rsidRDefault="00080D6C" w:rsidP="000E2629">
      <w:pPr>
        <w:numPr>
          <w:ilvl w:val="0"/>
          <w:numId w:val="1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Решение по результатам рассмотрения правотворческой инициативы должно быть мотивированным и в случае отказа в принятии соответствующего правового акта должно содержать основания такого отказа. </w:t>
      </w:r>
    </w:p>
    <w:p w14:paraId="363A7952" w14:textId="01A2397B" w:rsidR="00080D6C" w:rsidRPr="000E2629" w:rsidRDefault="00080D6C" w:rsidP="000E2629">
      <w:pPr>
        <w:numPr>
          <w:ilvl w:val="0"/>
          <w:numId w:val="11"/>
        </w:numPr>
        <w:spacing w:line="249" w:lineRule="auto"/>
        <w:ind w:right="55" w:firstLine="699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акта, не позднее 7 дней со дня принятия решения должно быть в письменной форме доведено до сведения уполномоченных представителей инициативной группы граждан и официально опубликовано в средствах массовой информации в порядке, предусмотренном Уставом </w:t>
      </w:r>
      <w:proofErr w:type="spellStart"/>
      <w:r w:rsidR="00A13EDE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Карелия. </w:t>
      </w:r>
    </w:p>
    <w:p w14:paraId="7C4D1AB9" w14:textId="77777777" w:rsidR="00080D6C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3507268A" w14:textId="77777777" w:rsidR="00080D6C" w:rsidRPr="000E2629" w:rsidRDefault="00080D6C" w:rsidP="000E2629">
      <w:pPr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br w:type="page"/>
      </w:r>
    </w:p>
    <w:p w14:paraId="6E5E555F" w14:textId="77777777" w:rsidR="00080D6C" w:rsidRDefault="00080D6C" w:rsidP="000E2629">
      <w:pPr>
        <w:spacing w:line="259" w:lineRule="auto"/>
        <w:ind w:right="55"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 xml:space="preserve">Приложение № 1 </w:t>
      </w:r>
    </w:p>
    <w:p w14:paraId="33FE042A" w14:textId="77777777" w:rsidR="00080D6C" w:rsidRDefault="00080D6C" w:rsidP="000E2629">
      <w:pPr>
        <w:spacing w:line="259" w:lineRule="auto"/>
        <w:ind w:right="55" w:firstLine="0"/>
        <w:jc w:val="right"/>
        <w:rPr>
          <w:color w:val="000000"/>
          <w:sz w:val="24"/>
          <w:szCs w:val="24"/>
          <w:lang w:eastAsia="ru-RU"/>
        </w:rPr>
      </w:pPr>
      <w:r w:rsidRPr="00CF7C4C">
        <w:rPr>
          <w:color w:val="000000"/>
          <w:sz w:val="24"/>
          <w:szCs w:val="24"/>
          <w:lang w:eastAsia="ru-RU"/>
        </w:rPr>
        <w:t>к Положению</w:t>
      </w:r>
      <w:r w:rsidRPr="00CF7C4C">
        <w:rPr>
          <w:rFonts w:ascii="Calibri" w:hAnsi="Calibri" w:cs="Calibri"/>
          <w:color w:val="000000"/>
          <w:sz w:val="24"/>
          <w:szCs w:val="24"/>
          <w:lang w:eastAsia="ru-RU"/>
        </w:rPr>
        <w:t xml:space="preserve"> </w:t>
      </w:r>
      <w:r w:rsidRPr="00CF7C4C">
        <w:rPr>
          <w:color w:val="000000"/>
          <w:sz w:val="24"/>
          <w:szCs w:val="24"/>
          <w:lang w:eastAsia="ru-RU"/>
        </w:rPr>
        <w:t xml:space="preserve">о правотворческой инициативе </w:t>
      </w:r>
    </w:p>
    <w:p w14:paraId="32F29367" w14:textId="71961315" w:rsidR="00080D6C" w:rsidRPr="00CF7C4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F7C4C">
        <w:rPr>
          <w:color w:val="000000"/>
          <w:sz w:val="24"/>
          <w:szCs w:val="24"/>
          <w:lang w:eastAsia="ru-RU"/>
        </w:rPr>
        <w:t>граждан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F7C4C">
        <w:rPr>
          <w:color w:val="000000"/>
          <w:sz w:val="24"/>
          <w:szCs w:val="24"/>
          <w:lang w:eastAsia="ru-RU"/>
        </w:rPr>
        <w:t xml:space="preserve">в </w:t>
      </w:r>
      <w:proofErr w:type="spellStart"/>
      <w:r w:rsidR="00A13EDE">
        <w:rPr>
          <w:color w:val="000000"/>
          <w:sz w:val="24"/>
          <w:szCs w:val="24"/>
          <w:lang w:eastAsia="ru-RU"/>
        </w:rPr>
        <w:t>Толвуйском</w:t>
      </w:r>
      <w:proofErr w:type="spellEnd"/>
      <w:r w:rsidRPr="00CF7C4C">
        <w:rPr>
          <w:color w:val="000000"/>
          <w:sz w:val="24"/>
          <w:szCs w:val="24"/>
          <w:lang w:eastAsia="ru-RU"/>
        </w:rPr>
        <w:t xml:space="preserve"> сельском поселении </w:t>
      </w:r>
    </w:p>
    <w:p w14:paraId="1F0DAF96" w14:textId="77777777" w:rsidR="00080D6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F7C4C">
        <w:rPr>
          <w:color w:val="000000"/>
          <w:sz w:val="24"/>
          <w:szCs w:val="24"/>
          <w:lang w:eastAsia="ru-RU"/>
        </w:rPr>
        <w:t xml:space="preserve">Медвежьегорского муниципального района </w:t>
      </w:r>
    </w:p>
    <w:p w14:paraId="6B15C6CF" w14:textId="77777777" w:rsidR="00080D6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</w:t>
      </w:r>
      <w:r w:rsidRPr="00CF7C4C">
        <w:rPr>
          <w:color w:val="000000"/>
          <w:sz w:val="24"/>
          <w:szCs w:val="24"/>
          <w:lang w:eastAsia="ru-RU"/>
        </w:rPr>
        <w:t xml:space="preserve">Республики Карелия </w:t>
      </w:r>
    </w:p>
    <w:p w14:paraId="3D78F1AE" w14:textId="77777777" w:rsidR="00080D6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</w:p>
    <w:p w14:paraId="63DC6B10" w14:textId="77777777" w:rsidR="00080D6C" w:rsidRPr="00CF7C4C" w:rsidRDefault="00080D6C" w:rsidP="00CF7C4C">
      <w:pPr>
        <w:spacing w:line="259" w:lineRule="auto"/>
        <w:ind w:right="55" w:firstLine="0"/>
        <w:jc w:val="center"/>
        <w:rPr>
          <w:color w:val="000000"/>
          <w:sz w:val="24"/>
          <w:szCs w:val="24"/>
          <w:lang w:eastAsia="ru-RU"/>
        </w:rPr>
      </w:pPr>
    </w:p>
    <w:p w14:paraId="1A043043" w14:textId="77777777" w:rsidR="00080D6C" w:rsidRPr="000E2629" w:rsidRDefault="00080D6C" w:rsidP="000E2629">
      <w:pPr>
        <w:spacing w:line="259" w:lineRule="auto"/>
        <w:ind w:right="247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tbl>
      <w:tblPr>
        <w:tblW w:w="9911" w:type="dxa"/>
        <w:tblInd w:w="39" w:type="dxa"/>
        <w:tblCellMar>
          <w:top w:w="63" w:type="dxa"/>
          <w:right w:w="48" w:type="dxa"/>
        </w:tblCellMar>
        <w:tblLook w:val="00A0" w:firstRow="1" w:lastRow="0" w:firstColumn="1" w:lastColumn="0" w:noHBand="0" w:noVBand="0"/>
      </w:tblPr>
      <w:tblGrid>
        <w:gridCol w:w="1374"/>
        <w:gridCol w:w="1407"/>
        <w:gridCol w:w="1407"/>
        <w:gridCol w:w="1604"/>
        <w:gridCol w:w="1383"/>
        <w:gridCol w:w="1368"/>
        <w:gridCol w:w="1368"/>
      </w:tblGrid>
      <w:tr w:rsidR="00080D6C" w:rsidRPr="00330367" w14:paraId="305D9EB2" w14:textId="77777777" w:rsidTr="00330367">
        <w:trPr>
          <w:trHeight w:val="16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FF3" w14:textId="77777777" w:rsidR="00080D6C" w:rsidRPr="00330367" w:rsidRDefault="00080D6C" w:rsidP="00330367">
            <w:pPr>
              <w:spacing w:line="259" w:lineRule="auto"/>
              <w:ind w:right="60"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N п/п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1D4D" w14:textId="77777777"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Фамилия, имя, отчество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EC83" w14:textId="77777777"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Дата рождения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9C0" w14:textId="77777777" w:rsidR="00080D6C" w:rsidRPr="00330367" w:rsidRDefault="00080D6C" w:rsidP="00330367">
            <w:pPr>
              <w:spacing w:line="238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Серия и номер </w:t>
            </w:r>
          </w:p>
          <w:p w14:paraId="2C1064A0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паспорта или </w:t>
            </w:r>
          </w:p>
          <w:p w14:paraId="0BF11AEE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заменяющего </w:t>
            </w:r>
          </w:p>
          <w:p w14:paraId="3BA2D6E8" w14:textId="77777777"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его документа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FD4" w14:textId="77777777"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Адрес места жительства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825" w14:textId="77777777" w:rsidR="00080D6C" w:rsidRPr="00330367" w:rsidRDefault="00080D6C" w:rsidP="00330367">
            <w:pPr>
              <w:spacing w:line="259" w:lineRule="auto"/>
              <w:ind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Дата внесения подписи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EE4C" w14:textId="77777777" w:rsidR="00080D6C" w:rsidRPr="00330367" w:rsidRDefault="00080D6C" w:rsidP="00330367">
            <w:pPr>
              <w:spacing w:line="259" w:lineRule="auto"/>
              <w:ind w:right="60" w:firstLine="0"/>
              <w:jc w:val="center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Подпись </w:t>
            </w:r>
          </w:p>
        </w:tc>
      </w:tr>
      <w:tr w:rsidR="00080D6C" w:rsidRPr="00330367" w14:paraId="5BD801C0" w14:textId="77777777" w:rsidTr="00330367">
        <w:trPr>
          <w:trHeight w:val="332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D847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C574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CAE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B60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563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13B1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4724" w14:textId="77777777" w:rsidR="00080D6C" w:rsidRPr="00330367" w:rsidRDefault="00080D6C" w:rsidP="00330367">
            <w:pPr>
              <w:spacing w:line="259" w:lineRule="auto"/>
              <w:ind w:firstLine="0"/>
              <w:jc w:val="left"/>
              <w:rPr>
                <w:color w:val="000000"/>
                <w:sz w:val="24"/>
                <w:szCs w:val="22"/>
                <w:lang w:eastAsia="ru-RU"/>
              </w:rPr>
            </w:pPr>
            <w:r w:rsidRPr="00330367">
              <w:rPr>
                <w:color w:val="000000"/>
                <w:sz w:val="24"/>
                <w:szCs w:val="22"/>
                <w:lang w:eastAsia="ru-RU"/>
              </w:rPr>
              <w:t xml:space="preserve"> </w:t>
            </w:r>
          </w:p>
        </w:tc>
      </w:tr>
    </w:tbl>
    <w:p w14:paraId="08C7FC25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7B20BF4D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3257DF17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70164168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20D81AA2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1D828967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33DDF203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649A1C67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074087EB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51AAF672" w14:textId="77777777" w:rsidR="00080D6C" w:rsidRPr="000E2629" w:rsidRDefault="00080D6C" w:rsidP="000E2629">
      <w:pPr>
        <w:spacing w:after="6"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26BD5679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14:paraId="48AB1861" w14:textId="77777777" w:rsidR="00080D6C" w:rsidRPr="000E2629" w:rsidRDefault="00080D6C" w:rsidP="000E2629">
      <w:pPr>
        <w:spacing w:after="6"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66D31275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14:paraId="4A780ECF" w14:textId="77777777" w:rsidR="00080D6C" w:rsidRPr="000E2629" w:rsidRDefault="00080D6C" w:rsidP="000E2629">
      <w:pPr>
        <w:spacing w:after="6"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7ADD0226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ab/>
        <w:t xml:space="preserve"> </w:t>
      </w:r>
    </w:p>
    <w:p w14:paraId="0BA85BAD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54D1B6AA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0C598827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61C90553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77DE3417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228148A0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54CBD5C0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2AD4065C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2304C892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098F5804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5B305629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68665263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38738498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42B292E3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57B9D5DF" w14:textId="77777777" w:rsidR="00080D6C" w:rsidRPr="000E2629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lastRenderedPageBreak/>
        <w:t xml:space="preserve">ПОЯСНИТЕЛЬНАЯ ЗАПИСКА </w:t>
      </w:r>
    </w:p>
    <w:p w14:paraId="0F4EA9D3" w14:textId="405A2BC3" w:rsidR="00080D6C" w:rsidRPr="000E2629" w:rsidRDefault="00080D6C" w:rsidP="000E2629">
      <w:pPr>
        <w:spacing w:line="238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к проекту решения Совета </w:t>
      </w:r>
      <w:proofErr w:type="spellStart"/>
      <w:r w:rsidR="00550C4A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«Об утверждении Положения о правотворческой инициативе граждан в </w:t>
      </w:r>
      <w:proofErr w:type="spellStart"/>
      <w:r w:rsidR="00550C4A">
        <w:rPr>
          <w:color w:val="000000"/>
          <w:szCs w:val="22"/>
          <w:lang w:eastAsia="ru-RU"/>
        </w:rPr>
        <w:t>Толвуйском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Карелия»</w:t>
      </w:r>
    </w:p>
    <w:p w14:paraId="57D5C703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3F40A33E" w14:textId="77777777"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соответствии со ст. 26 Федерального закона от 06.10.2003 № 131-ФЗ «Об общих принципах организации местного самоуправления в Российской Федерации» (далее – Закон № 131)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 </w:t>
      </w:r>
    </w:p>
    <w:p w14:paraId="2DC3639B" w14:textId="77777777"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 </w:t>
      </w:r>
    </w:p>
    <w:p w14:paraId="3BD1023B" w14:textId="77777777"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Федеральным законом. </w:t>
      </w:r>
    </w:p>
    <w:p w14:paraId="5C4F71DD" w14:textId="18FF12EF"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До настоящего времени нормативный правовой акт, регламентирующий порядок реализации правотворческой инициативе граждан в </w:t>
      </w:r>
      <w:proofErr w:type="spellStart"/>
      <w:r w:rsidR="00550C4A">
        <w:rPr>
          <w:color w:val="000000"/>
          <w:szCs w:val="22"/>
          <w:lang w:eastAsia="ru-RU"/>
        </w:rPr>
        <w:t>Толвуйском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Карелия, не принят. </w:t>
      </w:r>
    </w:p>
    <w:p w14:paraId="6ED022B8" w14:textId="77777777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 </w:t>
      </w:r>
    </w:p>
    <w:p w14:paraId="41D0DB37" w14:textId="77777777" w:rsidR="00080D6C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ФИНАНСОВО-ЭКОНОМИЧЕСКОЕ ОБОСНОВАНИЕ </w:t>
      </w:r>
    </w:p>
    <w:p w14:paraId="047695E4" w14:textId="5436C21B" w:rsidR="00080D6C" w:rsidRPr="000E2629" w:rsidRDefault="00080D6C" w:rsidP="000E2629">
      <w:pPr>
        <w:spacing w:line="238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к проекту решения Совета </w:t>
      </w:r>
      <w:proofErr w:type="spellStart"/>
      <w:r w:rsidR="00550C4A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«Об утверждении Положения о правотворческой инициативе граждан в </w:t>
      </w:r>
      <w:proofErr w:type="spellStart"/>
      <w:r w:rsidR="00550C4A">
        <w:rPr>
          <w:color w:val="000000"/>
          <w:szCs w:val="22"/>
          <w:lang w:eastAsia="ru-RU"/>
        </w:rPr>
        <w:t>Толвуйском</w:t>
      </w:r>
      <w:proofErr w:type="spellEnd"/>
      <w:r w:rsidR="00550C4A">
        <w:rPr>
          <w:color w:val="000000"/>
          <w:szCs w:val="22"/>
          <w:lang w:eastAsia="ru-RU"/>
        </w:rPr>
        <w:t xml:space="preserve"> </w:t>
      </w:r>
      <w:r w:rsidRPr="000E2629">
        <w:rPr>
          <w:color w:val="000000"/>
          <w:szCs w:val="22"/>
          <w:lang w:eastAsia="ru-RU"/>
        </w:rPr>
        <w:t xml:space="preserve">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Карелия»</w:t>
      </w:r>
    </w:p>
    <w:p w14:paraId="5460F530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26AB1678" w14:textId="77777777"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14:paraId="0C89BFE1" w14:textId="77777777" w:rsidR="00080D6C" w:rsidRPr="000E2629" w:rsidRDefault="00080D6C" w:rsidP="000E2629">
      <w:pPr>
        <w:spacing w:line="259" w:lineRule="auto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1B92DCC1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6C2B8C90" w14:textId="77777777" w:rsidR="00080D6C" w:rsidRPr="000E2629" w:rsidRDefault="00080D6C" w:rsidP="000E2629">
      <w:pPr>
        <w:spacing w:after="12" w:line="249" w:lineRule="auto"/>
        <w:ind w:right="108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ПЕРЕЧЕНЬ НОРМАТИВНЫХ ПРАВОВЫХ АКТОВ, ПОДЛЕЖАЩИХ ИЗДАНИЮ (КОРРЕКТИРОВКЕ) В СВЯЗИ С ПРИНЯТИЕМ  </w:t>
      </w:r>
    </w:p>
    <w:p w14:paraId="5DBC4FD8" w14:textId="2BBF8102" w:rsidR="00080D6C" w:rsidRPr="000E2629" w:rsidRDefault="00080D6C" w:rsidP="000E2629">
      <w:pPr>
        <w:spacing w:line="259" w:lineRule="auto"/>
        <w:ind w:firstLine="0"/>
        <w:jc w:val="left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проекта решения Совета </w:t>
      </w:r>
      <w:proofErr w:type="spellStart"/>
      <w:r w:rsidR="00550C4A">
        <w:rPr>
          <w:color w:val="000000"/>
          <w:szCs w:val="22"/>
          <w:lang w:eastAsia="ru-RU"/>
        </w:rPr>
        <w:t>Толвуйского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сельского поселения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</w:t>
      </w:r>
    </w:p>
    <w:p w14:paraId="1C500217" w14:textId="77777777" w:rsidR="00080D6C" w:rsidRPr="000E2629" w:rsidRDefault="00080D6C" w:rsidP="000E2629">
      <w:pPr>
        <w:spacing w:after="12" w:line="249" w:lineRule="auto"/>
        <w:ind w:right="144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муниципального района «Об утверждении Положения о правотворческой </w:t>
      </w:r>
    </w:p>
    <w:p w14:paraId="446CE00E" w14:textId="7B6B089F" w:rsidR="00080D6C" w:rsidRPr="000E2629" w:rsidRDefault="00080D6C" w:rsidP="000E2629">
      <w:pPr>
        <w:spacing w:after="12" w:line="249" w:lineRule="auto"/>
        <w:ind w:right="108"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инициативе граждан в </w:t>
      </w:r>
      <w:proofErr w:type="spellStart"/>
      <w:r w:rsidR="00550C4A">
        <w:rPr>
          <w:color w:val="000000"/>
          <w:szCs w:val="22"/>
          <w:lang w:eastAsia="ru-RU"/>
        </w:rPr>
        <w:t>Толвуйском</w:t>
      </w:r>
      <w:proofErr w:type="spellEnd"/>
      <w:r w:rsidRPr="000E2629">
        <w:rPr>
          <w:color w:val="000000"/>
          <w:szCs w:val="22"/>
          <w:lang w:eastAsia="ru-RU"/>
        </w:rPr>
        <w:t xml:space="preserve"> сельском поселении </w:t>
      </w:r>
      <w:r>
        <w:rPr>
          <w:color w:val="000000"/>
          <w:szCs w:val="22"/>
          <w:lang w:eastAsia="ru-RU"/>
        </w:rPr>
        <w:t>Медвежьегорского</w:t>
      </w:r>
      <w:r w:rsidRPr="000E2629">
        <w:rPr>
          <w:color w:val="000000"/>
          <w:szCs w:val="22"/>
          <w:lang w:eastAsia="ru-RU"/>
        </w:rPr>
        <w:t xml:space="preserve"> муниципального района Республики Карелия» </w:t>
      </w:r>
    </w:p>
    <w:p w14:paraId="1FDC5FAA" w14:textId="77777777" w:rsidR="00080D6C" w:rsidRPr="000E2629" w:rsidRDefault="00080D6C" w:rsidP="000E2629">
      <w:pPr>
        <w:spacing w:line="259" w:lineRule="auto"/>
        <w:ind w:firstLine="0"/>
        <w:jc w:val="center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 </w:t>
      </w:r>
    </w:p>
    <w:p w14:paraId="644EC9C8" w14:textId="77777777" w:rsidR="00080D6C" w:rsidRPr="000E2629" w:rsidRDefault="00080D6C" w:rsidP="000E2629">
      <w:pPr>
        <w:spacing w:line="249" w:lineRule="auto"/>
        <w:ind w:right="55"/>
        <w:rPr>
          <w:color w:val="000000"/>
          <w:szCs w:val="22"/>
          <w:lang w:eastAsia="ru-RU"/>
        </w:rPr>
      </w:pPr>
      <w:r w:rsidRPr="000E2629">
        <w:rPr>
          <w:color w:val="000000"/>
          <w:szCs w:val="22"/>
          <w:lang w:eastAsia="ru-RU"/>
        </w:rPr>
        <w:t xml:space="preserve">Принятие проекта не потребует издания, изменения или отмены других нормативных правовых актов. </w:t>
      </w:r>
    </w:p>
    <w:sectPr w:rsidR="00080D6C" w:rsidRPr="000E2629" w:rsidSect="000E2629">
      <w:headerReference w:type="even" r:id="rId8"/>
      <w:headerReference w:type="default" r:id="rId9"/>
      <w:pgSz w:w="11906" w:h="16838"/>
      <w:pgMar w:top="993" w:right="497" w:bottom="709" w:left="13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315F" w14:textId="77777777" w:rsidR="001D43B3" w:rsidRDefault="001D43B3">
      <w:r>
        <w:separator/>
      </w:r>
    </w:p>
  </w:endnote>
  <w:endnote w:type="continuationSeparator" w:id="0">
    <w:p w14:paraId="4B9F6C39" w14:textId="77777777" w:rsidR="001D43B3" w:rsidRDefault="001D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8637" w14:textId="77777777" w:rsidR="001D43B3" w:rsidRDefault="001D43B3">
      <w:r>
        <w:separator/>
      </w:r>
    </w:p>
  </w:footnote>
  <w:footnote w:type="continuationSeparator" w:id="0">
    <w:p w14:paraId="79014F44" w14:textId="77777777" w:rsidR="001D43B3" w:rsidRDefault="001D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0B6F1" w14:textId="77777777" w:rsidR="00080D6C" w:rsidRDefault="00080D6C" w:rsidP="0000401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073FF4" w14:textId="77777777" w:rsidR="00080D6C" w:rsidRDefault="00080D6C" w:rsidP="007F771A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FE27" w14:textId="77777777" w:rsidR="00080D6C" w:rsidRDefault="00080D6C" w:rsidP="0000401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10B239F" w14:textId="77777777" w:rsidR="00080D6C" w:rsidRDefault="00080D6C" w:rsidP="007F771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6D6D"/>
    <w:multiLevelType w:val="hybridMultilevel"/>
    <w:tmpl w:val="7CD46B40"/>
    <w:lvl w:ilvl="0" w:tplc="EEC49460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A6C6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A78AD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0073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982C6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AA89E8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9209A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AC8E72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20C2A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E7846D5"/>
    <w:multiLevelType w:val="hybridMultilevel"/>
    <w:tmpl w:val="1C6A74FA"/>
    <w:lvl w:ilvl="0" w:tplc="FBA0AD1A">
      <w:start w:val="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044A3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2A8F4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5047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FC4DD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5322C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6C267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9E2B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A9852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8FB07B0"/>
    <w:multiLevelType w:val="hybridMultilevel"/>
    <w:tmpl w:val="19D08424"/>
    <w:lvl w:ilvl="0" w:tplc="D7D2209A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E38EB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CAC00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55A86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ADC6E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A6CDF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452E1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B18AB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AD697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1B332E7F"/>
    <w:multiLevelType w:val="hybridMultilevel"/>
    <w:tmpl w:val="014AD862"/>
    <w:lvl w:ilvl="0" w:tplc="C0B0BBA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2B2A1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2AC7A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956788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F8432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0DCF2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3005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35CF4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8EE31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235B0B6D"/>
    <w:multiLevelType w:val="hybridMultilevel"/>
    <w:tmpl w:val="01F0D4E0"/>
    <w:lvl w:ilvl="0" w:tplc="2B1E97D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9209A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16C80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5B0A4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DAA58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F9E11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8BA42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832DB4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9F856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338A64D9"/>
    <w:multiLevelType w:val="hybridMultilevel"/>
    <w:tmpl w:val="390C0F3C"/>
    <w:lvl w:ilvl="0" w:tplc="C4488276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60E6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7022D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DC0A4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95470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CE053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60023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706A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08E1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407C0E14"/>
    <w:multiLevelType w:val="hybridMultilevel"/>
    <w:tmpl w:val="9720460C"/>
    <w:lvl w:ilvl="0" w:tplc="C11AA466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37089A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22279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548B7A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C14C1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954CD6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85EBA0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6410289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598A10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53B628BF"/>
    <w:multiLevelType w:val="hybridMultilevel"/>
    <w:tmpl w:val="C3B211E4"/>
    <w:lvl w:ilvl="0" w:tplc="A32EBDCA">
      <w:start w:val="1"/>
      <w:numFmt w:val="bullet"/>
      <w:lvlText w:val="-"/>
      <w:lvlJc w:val="left"/>
      <w:pPr>
        <w:ind w:left="3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F587E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F144EE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666703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CB2450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92A21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0561BF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774C6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57C21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 w15:restartNumberingAfterBreak="0">
    <w:nsid w:val="62E12489"/>
    <w:multiLevelType w:val="hybridMultilevel"/>
    <w:tmpl w:val="64AEE1DA"/>
    <w:lvl w:ilvl="0" w:tplc="A66AD6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E1A1811"/>
    <w:multiLevelType w:val="hybridMultilevel"/>
    <w:tmpl w:val="188E496A"/>
    <w:lvl w:ilvl="0" w:tplc="FEA6EF70">
      <w:start w:val="1"/>
      <w:numFmt w:val="bullet"/>
      <w:lvlText w:val="-"/>
      <w:lvlJc w:val="left"/>
      <w:pPr>
        <w:ind w:left="9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25C576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480B78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D961F7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408F9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B890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190D31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9BAEC9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1EB4F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 w15:restartNumberingAfterBreak="0">
    <w:nsid w:val="72591036"/>
    <w:multiLevelType w:val="hybridMultilevel"/>
    <w:tmpl w:val="596039B6"/>
    <w:lvl w:ilvl="0" w:tplc="748828D4">
      <w:start w:val="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49A6D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AB212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3228F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8B032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2127D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86416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0CEEC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568AC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7F995441"/>
    <w:multiLevelType w:val="hybridMultilevel"/>
    <w:tmpl w:val="2C52910A"/>
    <w:lvl w:ilvl="0" w:tplc="BFB6227E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DA6439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144CE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634F4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4E637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95AD1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FA841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49EEE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16E59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379"/>
    <w:rsid w:val="0000401C"/>
    <w:rsid w:val="0002638C"/>
    <w:rsid w:val="00080D6C"/>
    <w:rsid w:val="00093BB0"/>
    <w:rsid w:val="000D4051"/>
    <w:rsid w:val="000E2629"/>
    <w:rsid w:val="001071E3"/>
    <w:rsid w:val="00126753"/>
    <w:rsid w:val="001809EE"/>
    <w:rsid w:val="001D43B3"/>
    <w:rsid w:val="001D5284"/>
    <w:rsid w:val="001E18EF"/>
    <w:rsid w:val="001E5A81"/>
    <w:rsid w:val="00237D4A"/>
    <w:rsid w:val="00330367"/>
    <w:rsid w:val="003D53C3"/>
    <w:rsid w:val="003D7A23"/>
    <w:rsid w:val="003F4F7A"/>
    <w:rsid w:val="00422221"/>
    <w:rsid w:val="00422AFB"/>
    <w:rsid w:val="004349EC"/>
    <w:rsid w:val="004358BF"/>
    <w:rsid w:val="004372D5"/>
    <w:rsid w:val="004653FD"/>
    <w:rsid w:val="004E0D6D"/>
    <w:rsid w:val="00550C4A"/>
    <w:rsid w:val="00550E42"/>
    <w:rsid w:val="005D24EF"/>
    <w:rsid w:val="005D3879"/>
    <w:rsid w:val="00612CF6"/>
    <w:rsid w:val="0065559B"/>
    <w:rsid w:val="006B130B"/>
    <w:rsid w:val="00785F75"/>
    <w:rsid w:val="007C448F"/>
    <w:rsid w:val="007F771A"/>
    <w:rsid w:val="00864379"/>
    <w:rsid w:val="0093687F"/>
    <w:rsid w:val="009A7762"/>
    <w:rsid w:val="009E458E"/>
    <w:rsid w:val="009F2780"/>
    <w:rsid w:val="00A00CC8"/>
    <w:rsid w:val="00A13EDE"/>
    <w:rsid w:val="00B36F4C"/>
    <w:rsid w:val="00B44B95"/>
    <w:rsid w:val="00CC2F22"/>
    <w:rsid w:val="00CF7C4C"/>
    <w:rsid w:val="00D347A9"/>
    <w:rsid w:val="00D734BA"/>
    <w:rsid w:val="00DB2681"/>
    <w:rsid w:val="00E25C83"/>
    <w:rsid w:val="00E33887"/>
    <w:rsid w:val="00E97D58"/>
    <w:rsid w:val="00EA1733"/>
    <w:rsid w:val="00F063C4"/>
    <w:rsid w:val="00F900A8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00C370"/>
  <w15:docId w15:val="{13C3BC15-1666-4DAD-8373-F6D5E5A2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47A9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93BB0"/>
    <w:pPr>
      <w:keepNext/>
      <w:ind w:firstLine="0"/>
      <w:jc w:val="center"/>
      <w:outlineLvl w:val="0"/>
    </w:pPr>
    <w:rPr>
      <w:rFonts w:ascii="Courier New" w:hAnsi="Courier New"/>
      <w:b/>
      <w:w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18E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Grid">
    <w:name w:val="TableGrid"/>
    <w:uiPriority w:val="99"/>
    <w:rsid w:val="000E262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0E2629"/>
    <w:pPr>
      <w:ind w:left="720"/>
      <w:contextualSpacing/>
    </w:pPr>
  </w:style>
  <w:style w:type="table" w:styleId="a4">
    <w:name w:val="Table Grid"/>
    <w:basedOn w:val="a1"/>
    <w:uiPriority w:val="99"/>
    <w:locked/>
    <w:rsid w:val="00093BB0"/>
    <w:pPr>
      <w:ind w:firstLine="70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F7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  <w:lang w:eastAsia="en-US"/>
    </w:rPr>
  </w:style>
  <w:style w:type="character" w:styleId="a7">
    <w:name w:val="page number"/>
    <w:uiPriority w:val="99"/>
    <w:rsid w:val="007F771A"/>
    <w:rPr>
      <w:rFonts w:cs="Times New Roman"/>
    </w:rPr>
  </w:style>
  <w:style w:type="paragraph" w:styleId="a8">
    <w:name w:val="header"/>
    <w:basedOn w:val="a"/>
    <w:link w:val="a9"/>
    <w:uiPriority w:val="99"/>
    <w:rsid w:val="007F77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A77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A77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 </vt:lpstr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 </dc:title>
  <dc:subject/>
  <dc:creator>Сухарева Мария Владимировна</dc:creator>
  <cp:keywords/>
  <dc:description/>
  <cp:lastModifiedBy>Пользователь</cp:lastModifiedBy>
  <cp:revision>15</cp:revision>
  <cp:lastPrinted>2022-12-14T13:19:00Z</cp:lastPrinted>
  <dcterms:created xsi:type="dcterms:W3CDTF">2022-11-16T07:32:00Z</dcterms:created>
  <dcterms:modified xsi:type="dcterms:W3CDTF">2022-12-14T13:21:00Z</dcterms:modified>
</cp:coreProperties>
</file>